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223D" w14:textId="77777777" w:rsidR="00674660" w:rsidRPr="00674660" w:rsidRDefault="00674660" w:rsidP="00674660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/>
          <w:bCs/>
          <w:color w:val="174376"/>
          <w:kern w:val="36"/>
          <w:sz w:val="72"/>
          <w:szCs w:val="72"/>
          <w:lang w:eastAsia="sv-SE"/>
        </w:rPr>
      </w:pPr>
      <w:r w:rsidRPr="00674660">
        <w:rPr>
          <w:rFonts w:ascii="Arial" w:eastAsia="Times New Roman" w:hAnsi="Arial" w:cs="Arial"/>
          <w:b/>
          <w:bCs/>
          <w:color w:val="174376"/>
          <w:kern w:val="36"/>
          <w:sz w:val="72"/>
          <w:szCs w:val="72"/>
          <w:lang w:eastAsia="sv-SE"/>
        </w:rPr>
        <w:t>Resurshushållning</w:t>
      </w:r>
    </w:p>
    <w:p w14:paraId="63E32618" w14:textId="428F0950" w:rsidR="00674660" w:rsidRPr="00674660" w:rsidRDefault="00674660" w:rsidP="006746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674660">
        <w:rPr>
          <w:rFonts w:ascii="Times New Roman" w:eastAsia="Times New Roman" w:hAnsi="Times New Roman" w:cs="Times New Roman"/>
          <w:i/>
          <w:iCs/>
          <w:noProof/>
          <w:color w:val="333333"/>
          <w:sz w:val="21"/>
          <w:szCs w:val="21"/>
          <w:bdr w:val="none" w:sz="0" w:space="0" w:color="auto" w:frame="1"/>
          <w:lang w:eastAsia="sv-SE"/>
        </w:rPr>
        <w:drawing>
          <wp:inline distT="0" distB="0" distL="0" distR="0" wp14:anchorId="31DE15CC" wp14:editId="2DF8F300">
            <wp:extent cx="2857500" cy="2641600"/>
            <wp:effectExtent l="0" t="0" r="0" b="635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60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 </w:t>
      </w:r>
    </w:p>
    <w:p w14:paraId="1C395FCE" w14:textId="77777777" w:rsidR="00674660" w:rsidRPr="00674660" w:rsidRDefault="00674660" w:rsidP="006746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674660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</w:p>
    <w:p w14:paraId="601D29B1" w14:textId="77777777" w:rsidR="00674660" w:rsidRPr="00674660" w:rsidRDefault="00674660" w:rsidP="00674660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  <w:r w:rsidRPr="006746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  <w:t>Jordens resurser är begränsade</w:t>
      </w:r>
    </w:p>
    <w:p w14:paraId="288AB961" w14:textId="0C2201F0" w:rsidR="00674660" w:rsidRPr="00674660" w:rsidRDefault="00674660" w:rsidP="006746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674660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om inte naturens kretslopp hinner återskapa och därför nödvändigt att hushållas med, därav resurshushållning. Genom beslut den 17 december 1998 bemyndigade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674660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regeringen chefen för Finansdepartementet att tillkalla en särskild utredare för att göra en översyn av sambandet mellan tillväxt och miljö samt att utreda behovet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674660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av åtgärder för en effektivare användning av naturresurser i syfte att nå en hållbar utveckling vilket </w:t>
      </w:r>
      <w:proofErr w:type="spellStart"/>
      <w:r w:rsidRPr="00674660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utmynnadei</w:t>
      </w:r>
      <w:proofErr w:type="spellEnd"/>
      <w:r w:rsidRPr="00674660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en utredning med slutbetänkande. </w:t>
      </w:r>
      <w:hyperlink r:id="rId6" w:tgtFrame="_blank" w:history="1">
        <w:r w:rsidRPr="00674660">
          <w:rPr>
            <w:rFonts w:ascii="Times New Roman" w:eastAsia="Times New Roman" w:hAnsi="Times New Roman" w:cs="Times New Roman"/>
            <w:i/>
            <w:iCs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SOU 2001:2,</w:t>
        </w:r>
      </w:hyperlink>
      <w:r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 xml:space="preserve"> </w:t>
      </w:r>
      <w:hyperlink r:id="rId7" w:tgtFrame="_blank" w:history="1">
        <w:r w:rsidRPr="00674660">
          <w:rPr>
            <w:rFonts w:ascii="Times New Roman" w:eastAsia="Times New Roman" w:hAnsi="Times New Roman" w:cs="Times New Roman"/>
            <w:i/>
            <w:iCs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Effektiv </w:t>
        </w:r>
      </w:hyperlink>
      <w:hyperlink r:id="rId8" w:tgtFrame="_blank" w:history="1">
        <w:r w:rsidRPr="00674660">
          <w:rPr>
            <w:rFonts w:ascii="Times New Roman" w:eastAsia="Times New Roman" w:hAnsi="Times New Roman" w:cs="Times New Roman"/>
            <w:i/>
            <w:iCs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hushållning med naturresurser</w:t>
        </w:r>
      </w:hyperlink>
      <w:r w:rsidRPr="00674660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 </w:t>
      </w:r>
    </w:p>
    <w:p w14:paraId="6CF6869E" w14:textId="77777777" w:rsidR="00674660" w:rsidRPr="00674660" w:rsidRDefault="00674660" w:rsidP="006746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674660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</w:p>
    <w:p w14:paraId="65D7B49D" w14:textId="71226D12" w:rsidR="00674660" w:rsidRPr="00674660" w:rsidRDefault="00674660" w:rsidP="006746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674660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I denna skrivelse definieras resurseffektivitet som ett produktivitetsmått av samma slag som arbetsproduktivitet (produktion per arbetstimme) och att beskriva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674660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naturresursförbrukning per enhet produktion eller slutlig konsumtion. I grunden handlar det således om hushållning med naturresurser – produktionsfaktorn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674660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”land” i klassisk ekonomisk terminologi, som förutom mineraltillgångar, produktiv mark och ekosystem även innefattar ren luft, rent vatten etc.</w:t>
      </w:r>
    </w:p>
    <w:p w14:paraId="1F38E7F1" w14:textId="77777777" w:rsidR="00674660" w:rsidRPr="00674660" w:rsidRDefault="00674660" w:rsidP="006746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674660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</w:p>
    <w:p w14:paraId="6526DA85" w14:textId="77777777" w:rsidR="00674660" w:rsidRPr="00674660" w:rsidRDefault="00674660" w:rsidP="00674660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  <w:r w:rsidRPr="006746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  <w:t>Men brist på data</w:t>
      </w:r>
    </w:p>
    <w:p w14:paraId="1EECE244" w14:textId="50BE3EE7" w:rsidR="00674660" w:rsidRPr="00674660" w:rsidRDefault="00674660" w:rsidP="006746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674660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gör att hushållningen (som det uttrycks) till stor del måste beskrivas ett steg längre fram i produktionskedjan. Detta ska beskrivas genom att kunna belysa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674660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användningen av råvaror och olika energibärare i förhållande till utsläppen av restprodukter, d.v.s. värdera förhållandet; ekonomisk tillväxt, resursanvändning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674660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och miljöpåverkan. I detta finns två delvis motverkande krafter när det gäller den ekonomiska tillväxtens miljöpåverkan;</w:t>
      </w:r>
    </w:p>
    <w:p w14:paraId="00B10899" w14:textId="7FE2008F" w:rsidR="00674660" w:rsidRPr="00674660" w:rsidRDefault="00674660" w:rsidP="00674660">
      <w:pPr>
        <w:pStyle w:val="Liststycke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674660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effektivare användning av resurser</w:t>
      </w:r>
    </w:p>
    <w:p w14:paraId="22A38A69" w14:textId="73730569" w:rsidR="00674660" w:rsidRPr="00674660" w:rsidRDefault="00674660" w:rsidP="00674660">
      <w:pPr>
        <w:pStyle w:val="Liststycke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674660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ökad slutlig efterfrågan på varor och tjänster vid stigande inkomster.</w:t>
      </w:r>
    </w:p>
    <w:p w14:paraId="770193CB" w14:textId="77777777" w:rsidR="00674660" w:rsidRPr="00674660" w:rsidRDefault="00674660" w:rsidP="006746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674660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Hittills har volymeffekten av stigande inkomster varit starkast, dvs. resurseffektiviseringen (miljövinsten) har ”ätits upp” av ökande konsumtion.</w:t>
      </w:r>
    </w:p>
    <w:p w14:paraId="128FBA30" w14:textId="77777777" w:rsidR="00674660" w:rsidRPr="00674660" w:rsidRDefault="00674660" w:rsidP="006746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674660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</w:p>
    <w:p w14:paraId="2EE680CE" w14:textId="0242D4FE" w:rsidR="00674660" w:rsidRPr="00674660" w:rsidRDefault="00674660" w:rsidP="006746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674660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sv-SE"/>
        </w:rPr>
        <w:drawing>
          <wp:inline distT="0" distB="0" distL="0" distR="0" wp14:anchorId="2FF6F5F2" wp14:editId="3D5508E4">
            <wp:extent cx="4254500" cy="2660650"/>
            <wp:effectExtent l="0" t="0" r="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82F9B" w14:textId="77777777" w:rsidR="00674660" w:rsidRPr="00674660" w:rsidRDefault="00674660" w:rsidP="006746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674660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</w:p>
    <w:p w14:paraId="7577462A" w14:textId="21DDCB1B" w:rsidR="00674660" w:rsidRPr="00674660" w:rsidRDefault="00674660" w:rsidP="006746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674660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sv-SE"/>
        </w:rPr>
        <w:drawing>
          <wp:inline distT="0" distB="0" distL="0" distR="0" wp14:anchorId="30461FA7" wp14:editId="62E5B857">
            <wp:extent cx="1168400" cy="495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BB8EF" w14:textId="77777777" w:rsidR="00674660" w:rsidRPr="00674660" w:rsidRDefault="00674660" w:rsidP="006746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674660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</w:p>
    <w:p w14:paraId="6F3DAAD8" w14:textId="77777777" w:rsidR="00124D26" w:rsidRDefault="00124D26" w:rsidP="00674660">
      <w:pPr>
        <w:spacing w:after="0" w:line="360" w:lineRule="auto"/>
      </w:pPr>
    </w:p>
    <w:sectPr w:rsidR="00124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568D"/>
    <w:multiLevelType w:val="hybridMultilevel"/>
    <w:tmpl w:val="945AEF6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0546B"/>
    <w:multiLevelType w:val="hybridMultilevel"/>
    <w:tmpl w:val="998862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60"/>
    <w:rsid w:val="00124D26"/>
    <w:rsid w:val="0067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AC33"/>
  <w15:chartTrackingRefBased/>
  <w15:docId w15:val="{28E85C3E-E113-43CC-987E-DF7FFD8F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74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6746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7466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674660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7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674660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674660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674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yggombud.se/files/sou_2001_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yggombud.se/files/sou_2001_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yggombud.se/files/sou_2001_2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Alsmo</dc:creator>
  <cp:keywords/>
  <dc:description/>
  <cp:lastModifiedBy>Thomas Alsmo</cp:lastModifiedBy>
  <cp:revision>1</cp:revision>
  <dcterms:created xsi:type="dcterms:W3CDTF">2021-07-06T05:44:00Z</dcterms:created>
  <dcterms:modified xsi:type="dcterms:W3CDTF">2021-07-06T05:46:00Z</dcterms:modified>
</cp:coreProperties>
</file>