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2A71A0" w:rsidRDefault="00A32070" w:rsidP="002A71A0">
      <w:pPr>
        <w:shd w:val="clear" w:color="auto" w:fill="FFFFFF"/>
        <w:spacing w:after="0" w:line="360" w:lineRule="auto"/>
        <w:outlineLvl w:val="3"/>
        <w:rPr>
          <w:rFonts w:eastAsia="Times New Roman" w:cstheme="minorHAnsi"/>
          <w:b/>
          <w:bCs/>
          <w:color w:val="000000"/>
          <w:sz w:val="20"/>
          <w:szCs w:val="20"/>
          <w:lang w:eastAsia="sv-SE"/>
        </w:rPr>
      </w:pPr>
      <w:r w:rsidRPr="002A71A0">
        <w:rPr>
          <w:rFonts w:eastAsia="Times New Roman" w:cstheme="minorHAnsi"/>
          <w:b/>
          <w:bCs/>
          <w:color w:val="000000"/>
          <w:sz w:val="20"/>
          <w:szCs w:val="20"/>
          <w:lang w:eastAsia="sv-SE"/>
        </w:rPr>
        <w:t xml:space="preserve">PLAN- OCH BYGGLAGEN </w:t>
      </w:r>
    </w:p>
    <w:p w14:paraId="36B91582" w14:textId="4B06841F" w:rsidR="00A32070" w:rsidRPr="002A71A0" w:rsidRDefault="00A32070" w:rsidP="002A71A0">
      <w:pPr>
        <w:shd w:val="clear" w:color="auto" w:fill="FFFFFF"/>
        <w:spacing w:after="0" w:line="360" w:lineRule="auto"/>
        <w:outlineLvl w:val="3"/>
        <w:rPr>
          <w:rFonts w:eastAsia="Times New Roman" w:cstheme="minorHAnsi"/>
          <w:b/>
          <w:bCs/>
          <w:color w:val="000000"/>
          <w:sz w:val="20"/>
          <w:szCs w:val="20"/>
          <w:lang w:eastAsia="sv-SE"/>
        </w:rPr>
      </w:pPr>
      <w:r w:rsidRPr="002A71A0">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70CDEC80" w14:textId="780F2116" w:rsidR="002A71A0" w:rsidRPr="002A71A0" w:rsidRDefault="002A71A0" w:rsidP="002A71A0">
      <w:pPr>
        <w:shd w:val="clear" w:color="auto" w:fill="FFFFFF"/>
        <w:spacing w:after="0" w:line="360" w:lineRule="auto"/>
        <w:rPr>
          <w:rFonts w:cstheme="minorHAnsi"/>
          <w:b/>
          <w:bCs/>
          <w:color w:val="000000"/>
          <w:sz w:val="20"/>
          <w:szCs w:val="20"/>
        </w:rPr>
      </w:pPr>
      <w:hyperlink r:id="rId8" w:anchor="K11" w:history="1">
        <w:r w:rsidRPr="002A71A0">
          <w:rPr>
            <w:rStyle w:val="Hyperlnk"/>
            <w:rFonts w:cstheme="minorHAnsi"/>
            <w:b/>
            <w:bCs/>
            <w:color w:val="1C5170"/>
            <w:sz w:val="20"/>
            <w:szCs w:val="20"/>
          </w:rPr>
          <w:t>11 kap. Tillsyn, tillträde, ingripanden och påföljder</w:t>
        </w:r>
      </w:hyperlink>
    </w:p>
    <w:p w14:paraId="52695FB2" w14:textId="77777777" w:rsidR="002A71A0" w:rsidRDefault="002A71A0" w:rsidP="002A71A0">
      <w:pPr>
        <w:spacing w:after="0" w:line="360" w:lineRule="auto"/>
        <w:rPr>
          <w:rFonts w:eastAsia="Times New Roman" w:cstheme="minorHAnsi"/>
          <w:sz w:val="20"/>
          <w:szCs w:val="20"/>
          <w:lang w:eastAsia="sv-SE"/>
        </w:rPr>
      </w:pPr>
      <w:bookmarkStart w:id="0" w:name="K11P1"/>
      <w:r w:rsidRPr="002A71A0">
        <w:rPr>
          <w:rFonts w:eastAsia="Times New Roman" w:cstheme="minorHAnsi"/>
          <w:b/>
          <w:bCs/>
          <w:color w:val="333333"/>
          <w:sz w:val="20"/>
          <w:szCs w:val="20"/>
          <w:lang w:eastAsia="sv-SE"/>
        </w:rPr>
        <w:t>1 §</w:t>
      </w:r>
      <w:bookmarkEnd w:id="0"/>
      <w:r w:rsidRPr="002A71A0">
        <w:rPr>
          <w:rFonts w:eastAsia="Times New Roman" w:cstheme="minorHAnsi"/>
          <w:sz w:val="20"/>
          <w:szCs w:val="20"/>
          <w:lang w:eastAsia="sv-SE"/>
        </w:rPr>
        <w:t>   Detta kapitel innehåller bestämmelser om</w:t>
      </w:r>
    </w:p>
    <w:p w14:paraId="2B403A0B"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tillsynen allmänt, möjlighet att få ett ingripandebesked samt skyldighet att ge tillträde och lämna upplysningar för tillsynen,</w:t>
      </w:r>
    </w:p>
    <w:p w14:paraId="25A5E696"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tillsynen över kommunala beslut,</w:t>
      </w:r>
    </w:p>
    <w:p w14:paraId="42BC8A53"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förelägganden som behövs för att regler, domar och beslut ska följas,</w:t>
      </w:r>
    </w:p>
    <w:p w14:paraId="53FED4C4"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genomförande på den försumliges bekostnad och förbud mot fortsatt arbete eller användning av byggnadsverk,</w:t>
      </w:r>
    </w:p>
    <w:p w14:paraId="3032B1BD"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ingripanden mot kontrollanter och kontrollansvariga,</w:t>
      </w:r>
    </w:p>
    <w:p w14:paraId="36183517"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att förelägganden och förbud får förenas med vite eller ska genomföras omedelbart,</w:t>
      </w:r>
    </w:p>
    <w:p w14:paraId="73C069E5"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handräckning,</w:t>
      </w:r>
    </w:p>
    <w:p w14:paraId="57845FE6"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anteckningar av förelägganden och förbud i fastighetsregistret samt verkan av förelägganden och förbud vid ägarbyte,</w:t>
      </w:r>
    </w:p>
    <w:p w14:paraId="2DBCE32A"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byggsanktionsavgifter,</w:t>
      </w:r>
    </w:p>
    <w:p w14:paraId="6ADD8838"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överlåtelse av egendom efter en överträdelse,</w:t>
      </w:r>
    </w:p>
    <w:p w14:paraId="563AFC77" w14:textId="77777777"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tystnadsplikt, och</w:t>
      </w:r>
    </w:p>
    <w:p w14:paraId="4A79C0F0" w14:textId="3BF28BB5" w:rsidR="002A71A0" w:rsidRDefault="002A71A0" w:rsidP="002A71A0">
      <w:pPr>
        <w:pStyle w:val="Liststycke"/>
        <w:numPr>
          <w:ilvl w:val="0"/>
          <w:numId w:val="2"/>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avgift vid tillsyn.</w:t>
      </w:r>
    </w:p>
    <w:p w14:paraId="62E67645" w14:textId="00053552" w:rsidR="002A71A0" w:rsidRDefault="002A71A0" w:rsidP="002A71A0">
      <w:pPr>
        <w:spacing w:after="0" w:line="360" w:lineRule="auto"/>
        <w:rPr>
          <w:rFonts w:eastAsia="Times New Roman" w:cstheme="minorHAnsi"/>
          <w:sz w:val="20"/>
          <w:szCs w:val="20"/>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921EE8" w14:paraId="5FD60EAC" w14:textId="77777777" w:rsidTr="00850165">
        <w:tc>
          <w:tcPr>
            <w:tcW w:w="7083" w:type="dxa"/>
            <w:tcBorders>
              <w:bottom w:val="single" w:sz="4" w:space="0" w:color="auto"/>
            </w:tcBorders>
          </w:tcPr>
          <w:p w14:paraId="51402923" w14:textId="185B415A" w:rsidR="00921EE8"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INNEHÅLL</w:t>
            </w:r>
          </w:p>
        </w:tc>
        <w:tc>
          <w:tcPr>
            <w:tcW w:w="1979" w:type="dxa"/>
            <w:tcBorders>
              <w:bottom w:val="single" w:sz="4" w:space="0" w:color="auto"/>
            </w:tcBorders>
          </w:tcPr>
          <w:p w14:paraId="2576F65D" w14:textId="1C4D618E" w:rsidR="00921EE8"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SIDA</w:t>
            </w:r>
          </w:p>
        </w:tc>
      </w:tr>
      <w:tr w:rsidR="00921EE8" w14:paraId="62ECAE34" w14:textId="77777777" w:rsidTr="00850165">
        <w:tc>
          <w:tcPr>
            <w:tcW w:w="7083" w:type="dxa"/>
            <w:tcBorders>
              <w:top w:val="single" w:sz="4" w:space="0" w:color="auto"/>
            </w:tcBorders>
          </w:tcPr>
          <w:p w14:paraId="4429E99D" w14:textId="77777777" w:rsidR="00921EE8" w:rsidRPr="002A71A0"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Allmänt om tillsynen</w:t>
            </w:r>
          </w:p>
          <w:p w14:paraId="3E9EFAE3" w14:textId="47B44AC2" w:rsidR="00921EE8" w:rsidRDefault="00921EE8" w:rsidP="002A71A0">
            <w:pPr>
              <w:spacing w:line="360" w:lineRule="auto"/>
              <w:rPr>
                <w:rFonts w:eastAsia="Times New Roman" w:cstheme="minorHAnsi"/>
                <w:color w:val="333333"/>
                <w:sz w:val="20"/>
                <w:szCs w:val="20"/>
                <w:lang w:eastAsia="sv-SE"/>
              </w:rPr>
            </w:pPr>
            <w:r>
              <w:rPr>
                <w:rFonts w:eastAsia="Times New Roman" w:cstheme="minorHAnsi"/>
                <w:color w:val="333333"/>
                <w:sz w:val="20"/>
                <w:szCs w:val="20"/>
                <w:lang w:eastAsia="sv-SE"/>
              </w:rPr>
              <w:t>Ingripandebesked</w:t>
            </w:r>
          </w:p>
          <w:p w14:paraId="510C43BB" w14:textId="77777777" w:rsidR="00921EE8" w:rsidRPr="002A71A0"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Tillträde och upplysningar</w:t>
            </w:r>
          </w:p>
          <w:p w14:paraId="3796D735" w14:textId="77777777" w:rsidR="00921EE8" w:rsidRPr="002A71A0"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Tillsyn över kommunala beslut</w:t>
            </w:r>
          </w:p>
          <w:p w14:paraId="6F18A45C" w14:textId="77777777" w:rsidR="00921EE8" w:rsidRPr="002A71A0"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Planförelägganden</w:t>
            </w:r>
          </w:p>
          <w:p w14:paraId="1F664AE5" w14:textId="2200286A" w:rsidR="00921EE8" w:rsidRPr="002A71A0" w:rsidRDefault="00921EE8" w:rsidP="00921EE8">
            <w:pPr>
              <w:spacing w:line="360" w:lineRule="auto"/>
              <w:outlineLvl w:val="3"/>
              <w:rPr>
                <w:rFonts w:eastAsia="Times New Roman" w:cstheme="minorHAnsi"/>
                <w:color w:val="222222"/>
                <w:sz w:val="20"/>
                <w:szCs w:val="20"/>
                <w:lang w:eastAsia="sv-SE"/>
              </w:rPr>
            </w:pPr>
            <w:r>
              <w:rPr>
                <w:rFonts w:eastAsia="Times New Roman" w:cstheme="minorHAnsi"/>
                <w:color w:val="333333"/>
                <w:sz w:val="20"/>
                <w:szCs w:val="20"/>
                <w:lang w:eastAsia="sv-SE"/>
              </w:rPr>
              <w:t>Lov</w:t>
            </w:r>
            <w:r w:rsidRPr="002A71A0">
              <w:rPr>
                <w:rFonts w:eastAsia="Times New Roman" w:cstheme="minorHAnsi"/>
                <w:color w:val="333333"/>
                <w:sz w:val="20"/>
                <w:szCs w:val="20"/>
                <w:lang w:eastAsia="sv-SE"/>
              </w:rPr>
              <w:t>förelägganden</w:t>
            </w:r>
          </w:p>
          <w:p w14:paraId="05E81E1E" w14:textId="77777777" w:rsidR="00921EE8" w:rsidRPr="002A71A0"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Förelägganden om underhållsutredning</w:t>
            </w:r>
          </w:p>
          <w:p w14:paraId="2E1CAA99" w14:textId="77777777" w:rsidR="009B43FF" w:rsidRPr="002A71A0" w:rsidRDefault="009B43FF" w:rsidP="009B43FF">
            <w:pPr>
              <w:spacing w:line="360" w:lineRule="auto"/>
              <w:outlineLvl w:val="3"/>
              <w:rPr>
                <w:rFonts w:eastAsia="Times New Roman" w:cstheme="minorHAnsi"/>
                <w:color w:val="222222"/>
                <w:sz w:val="20"/>
                <w:szCs w:val="20"/>
                <w:lang w:eastAsia="sv-SE"/>
              </w:rPr>
            </w:pPr>
            <w:proofErr w:type="spellStart"/>
            <w:r w:rsidRPr="002A71A0">
              <w:rPr>
                <w:rFonts w:eastAsia="Times New Roman" w:cstheme="minorHAnsi"/>
                <w:color w:val="333333"/>
                <w:sz w:val="20"/>
                <w:szCs w:val="20"/>
                <w:lang w:eastAsia="sv-SE"/>
              </w:rPr>
              <w:t>Åtgärdsförelägganden</w:t>
            </w:r>
            <w:proofErr w:type="spellEnd"/>
          </w:p>
          <w:p w14:paraId="1CC968C1" w14:textId="5A71B90F" w:rsidR="009B43FF" w:rsidRDefault="009B43FF" w:rsidP="009B43FF">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Rättelse</w:t>
            </w:r>
            <w:r w:rsidRPr="002A71A0">
              <w:rPr>
                <w:rFonts w:eastAsia="Times New Roman" w:cstheme="minorHAnsi"/>
                <w:color w:val="333333"/>
                <w:sz w:val="20"/>
                <w:szCs w:val="20"/>
                <w:lang w:eastAsia="sv-SE"/>
              </w:rPr>
              <w:t>förelägganden</w:t>
            </w:r>
          </w:p>
          <w:p w14:paraId="57D55B40" w14:textId="6A0DF653" w:rsidR="009B43FF" w:rsidRPr="002A71A0" w:rsidRDefault="009B43FF" w:rsidP="009B43FF">
            <w:pPr>
              <w:spacing w:line="360" w:lineRule="auto"/>
              <w:outlineLvl w:val="3"/>
              <w:rPr>
                <w:rFonts w:eastAsia="Times New Roman" w:cstheme="minorHAnsi"/>
                <w:color w:val="222222"/>
                <w:sz w:val="20"/>
                <w:szCs w:val="20"/>
                <w:lang w:eastAsia="sv-SE"/>
              </w:rPr>
            </w:pPr>
            <w:r>
              <w:rPr>
                <w:rFonts w:eastAsia="Times New Roman" w:cstheme="minorHAnsi"/>
                <w:color w:val="222222"/>
                <w:sz w:val="20"/>
                <w:szCs w:val="20"/>
                <w:lang w:eastAsia="sv-SE"/>
              </w:rPr>
              <w:t>Rivnings</w:t>
            </w:r>
            <w:r w:rsidRPr="002A71A0">
              <w:rPr>
                <w:rFonts w:eastAsia="Times New Roman" w:cstheme="minorHAnsi"/>
                <w:color w:val="333333"/>
                <w:sz w:val="20"/>
                <w:szCs w:val="20"/>
                <w:lang w:eastAsia="sv-SE"/>
              </w:rPr>
              <w:t>förelägganden</w:t>
            </w:r>
          </w:p>
          <w:p w14:paraId="585875B4" w14:textId="77777777"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Förelägganden för ökad trafiksäkerhet</w:t>
            </w:r>
          </w:p>
          <w:p w14:paraId="4A64E6A0" w14:textId="77777777"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Förelägganden om stängsel kring industrianläggningar som inte används</w:t>
            </w:r>
          </w:p>
          <w:p w14:paraId="6AA4C1CD" w14:textId="6E5B9EDF" w:rsidR="00921EE8" w:rsidRDefault="009B43FF" w:rsidP="002A71A0">
            <w:pPr>
              <w:spacing w:line="360" w:lineRule="auto"/>
              <w:rPr>
                <w:rFonts w:eastAsia="Times New Roman" w:cstheme="minorHAnsi"/>
                <w:sz w:val="20"/>
                <w:szCs w:val="20"/>
                <w:lang w:eastAsia="sv-SE"/>
              </w:rPr>
            </w:pPr>
            <w:r>
              <w:rPr>
                <w:rFonts w:eastAsia="Times New Roman" w:cstheme="minorHAnsi"/>
                <w:sz w:val="20"/>
                <w:szCs w:val="20"/>
                <w:lang w:eastAsia="sv-SE"/>
              </w:rPr>
              <w:t>Produktföreläggande</w:t>
            </w:r>
          </w:p>
          <w:p w14:paraId="054BC177" w14:textId="77777777"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Genomförande på bekostnad av den som fått ett föreläggande</w:t>
            </w:r>
          </w:p>
          <w:p w14:paraId="085534BB" w14:textId="77777777"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Förbud mot fortsatt arbete eller åtgärd</w:t>
            </w:r>
          </w:p>
          <w:p w14:paraId="47D4A607" w14:textId="395D0BEE"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 xml:space="preserve">Förbud mot </w:t>
            </w:r>
            <w:r>
              <w:rPr>
                <w:rFonts w:eastAsia="Times New Roman" w:cstheme="minorHAnsi"/>
                <w:color w:val="333333"/>
                <w:sz w:val="20"/>
                <w:szCs w:val="20"/>
                <w:lang w:eastAsia="sv-SE"/>
              </w:rPr>
              <w:t>användning av byggnader</w:t>
            </w:r>
          </w:p>
          <w:p w14:paraId="703488FB" w14:textId="77777777" w:rsidR="009B43FF" w:rsidRPr="002A71A0" w:rsidRDefault="009B43FF" w:rsidP="009B43FF">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Byte av och ingripanden mot en funktionskontrollant eller kontrollansvarig</w:t>
            </w:r>
          </w:p>
          <w:p w14:paraId="0AE5312A" w14:textId="405CE864" w:rsidR="009B43FF"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lastRenderedPageBreak/>
              <w:t>Vite</w:t>
            </w:r>
          </w:p>
          <w:p w14:paraId="46BBFEA0" w14:textId="77777777" w:rsidR="00B84860" w:rsidRPr="002A71A0" w:rsidRDefault="00B84860" w:rsidP="00B84860">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Omedelbart genomförande</w:t>
            </w:r>
          </w:p>
          <w:p w14:paraId="474C0810" w14:textId="6A1D2DA5"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Handräckning</w:t>
            </w:r>
          </w:p>
          <w:p w14:paraId="5798B2F0" w14:textId="77777777" w:rsidR="00B84860" w:rsidRPr="002A71A0" w:rsidRDefault="00B84860" w:rsidP="00B84860">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Anteckningar i fastighetsregistrets inskrivningsdel m.m.</w:t>
            </w:r>
          </w:p>
          <w:p w14:paraId="0DE66D25" w14:textId="77777777" w:rsidR="00B84860" w:rsidRPr="002A71A0" w:rsidRDefault="00B84860" w:rsidP="00B84860">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Verkan av ett föreläggande eller förbud vid ägarbyte</w:t>
            </w:r>
          </w:p>
          <w:p w14:paraId="7C6CFF5C" w14:textId="210A0E74"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Byggsanktionsavgifter</w:t>
            </w:r>
          </w:p>
          <w:p w14:paraId="6BD93DF2" w14:textId="5D83B6D6" w:rsidR="00B84860" w:rsidRPr="00B84860" w:rsidRDefault="00B84860" w:rsidP="00B84860">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Överlåtelse av egendom efter en överträdelse</w:t>
            </w:r>
          </w:p>
          <w:p w14:paraId="1D94B6BE" w14:textId="1CC4A29C" w:rsidR="00921EE8" w:rsidRDefault="00921EE8" w:rsidP="002A71A0">
            <w:pPr>
              <w:spacing w:line="360" w:lineRule="auto"/>
              <w:rPr>
                <w:rFonts w:eastAsia="Times New Roman" w:cstheme="minorHAnsi"/>
                <w:sz w:val="20"/>
                <w:szCs w:val="20"/>
                <w:lang w:eastAsia="sv-SE"/>
              </w:rPr>
            </w:pPr>
            <w:r>
              <w:rPr>
                <w:rFonts w:eastAsia="Times New Roman" w:cstheme="minorHAnsi"/>
                <w:sz w:val="20"/>
                <w:szCs w:val="20"/>
                <w:lang w:eastAsia="sv-SE"/>
              </w:rPr>
              <w:t>Tystnadsplikt</w:t>
            </w:r>
          </w:p>
          <w:p w14:paraId="31FDC1DD" w14:textId="63E3407D" w:rsidR="00921EE8" w:rsidRPr="00921EE8" w:rsidRDefault="00921EE8" w:rsidP="00921EE8">
            <w:pPr>
              <w:spacing w:line="360" w:lineRule="auto"/>
              <w:outlineLvl w:val="3"/>
              <w:rPr>
                <w:rFonts w:eastAsia="Times New Roman" w:cstheme="minorHAnsi"/>
                <w:color w:val="222222"/>
                <w:sz w:val="20"/>
                <w:szCs w:val="20"/>
                <w:lang w:eastAsia="sv-SE"/>
              </w:rPr>
            </w:pPr>
            <w:r w:rsidRPr="002A71A0">
              <w:rPr>
                <w:rFonts w:eastAsia="Times New Roman" w:cstheme="minorHAnsi"/>
                <w:color w:val="333333"/>
                <w:sz w:val="20"/>
                <w:szCs w:val="20"/>
                <w:lang w:eastAsia="sv-SE"/>
              </w:rPr>
              <w:t>Avgift vid tillsyn</w:t>
            </w:r>
          </w:p>
        </w:tc>
        <w:tc>
          <w:tcPr>
            <w:tcW w:w="1979" w:type="dxa"/>
            <w:tcBorders>
              <w:top w:val="single" w:sz="4" w:space="0" w:color="auto"/>
            </w:tcBorders>
          </w:tcPr>
          <w:p w14:paraId="6C5A6D09" w14:textId="77777777" w:rsidR="00921EE8"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lastRenderedPageBreak/>
              <w:t>2</w:t>
            </w:r>
          </w:p>
          <w:p w14:paraId="18608F87" w14:textId="77777777"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2</w:t>
            </w:r>
          </w:p>
          <w:p w14:paraId="6876C558" w14:textId="77777777"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2</w:t>
            </w:r>
          </w:p>
          <w:p w14:paraId="55C0A8D2" w14:textId="77777777"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3</w:t>
            </w:r>
          </w:p>
          <w:p w14:paraId="3AA0E6C6" w14:textId="77777777"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4</w:t>
            </w:r>
          </w:p>
          <w:p w14:paraId="76274262" w14:textId="77777777" w:rsidR="00B84860" w:rsidRDefault="00B84860" w:rsidP="002A71A0">
            <w:pPr>
              <w:spacing w:line="360" w:lineRule="auto"/>
              <w:rPr>
                <w:rFonts w:eastAsia="Times New Roman" w:cstheme="minorHAnsi"/>
                <w:sz w:val="20"/>
                <w:szCs w:val="20"/>
                <w:lang w:eastAsia="sv-SE"/>
              </w:rPr>
            </w:pPr>
            <w:r>
              <w:rPr>
                <w:rFonts w:eastAsia="Times New Roman" w:cstheme="minorHAnsi"/>
                <w:sz w:val="20"/>
                <w:szCs w:val="20"/>
                <w:lang w:eastAsia="sv-SE"/>
              </w:rPr>
              <w:t>4</w:t>
            </w:r>
          </w:p>
          <w:p w14:paraId="2460D957"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1DB3324A"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360A51AC"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68B2CB3D"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5790EAD9"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764791CF"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5</w:t>
            </w:r>
          </w:p>
          <w:p w14:paraId="7A038F4C"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6</w:t>
            </w:r>
          </w:p>
          <w:p w14:paraId="6C312886"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6</w:t>
            </w:r>
          </w:p>
          <w:p w14:paraId="08069327"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6</w:t>
            </w:r>
          </w:p>
          <w:p w14:paraId="335D9273"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7</w:t>
            </w:r>
          </w:p>
          <w:p w14:paraId="1DB54CEA"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7</w:t>
            </w:r>
          </w:p>
          <w:p w14:paraId="38A4E81F"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lastRenderedPageBreak/>
              <w:t>7</w:t>
            </w:r>
          </w:p>
          <w:p w14:paraId="00844C82"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7</w:t>
            </w:r>
          </w:p>
          <w:p w14:paraId="0C3E71DB"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8</w:t>
            </w:r>
          </w:p>
          <w:p w14:paraId="395A05AC"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8</w:t>
            </w:r>
          </w:p>
          <w:p w14:paraId="1D51C00D"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8</w:t>
            </w:r>
          </w:p>
          <w:p w14:paraId="6187B0C2"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9</w:t>
            </w:r>
          </w:p>
          <w:p w14:paraId="55A2EF36"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10</w:t>
            </w:r>
          </w:p>
          <w:p w14:paraId="37899498" w14:textId="77777777"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10</w:t>
            </w:r>
          </w:p>
          <w:p w14:paraId="6F030BE8" w14:textId="5BBF5025" w:rsidR="00850165" w:rsidRDefault="00850165" w:rsidP="002A71A0">
            <w:pPr>
              <w:spacing w:line="360" w:lineRule="auto"/>
              <w:rPr>
                <w:rFonts w:eastAsia="Times New Roman" w:cstheme="minorHAnsi"/>
                <w:sz w:val="20"/>
                <w:szCs w:val="20"/>
                <w:lang w:eastAsia="sv-SE"/>
              </w:rPr>
            </w:pPr>
            <w:r>
              <w:rPr>
                <w:rFonts w:eastAsia="Times New Roman" w:cstheme="minorHAnsi"/>
                <w:sz w:val="20"/>
                <w:szCs w:val="20"/>
                <w:lang w:eastAsia="sv-SE"/>
              </w:rPr>
              <w:t>10</w:t>
            </w:r>
          </w:p>
        </w:tc>
      </w:tr>
    </w:tbl>
    <w:p w14:paraId="62DB46CE" w14:textId="0936121F" w:rsidR="00921EE8" w:rsidRDefault="00921EE8" w:rsidP="002A71A0">
      <w:pPr>
        <w:spacing w:after="0" w:line="360" w:lineRule="auto"/>
        <w:rPr>
          <w:rFonts w:eastAsia="Times New Roman" w:cstheme="minorHAnsi"/>
          <w:sz w:val="20"/>
          <w:szCs w:val="20"/>
          <w:lang w:eastAsia="sv-SE"/>
        </w:rPr>
      </w:pPr>
    </w:p>
    <w:p w14:paraId="7A61EE0C" w14:textId="77777777" w:rsidR="00921EE8" w:rsidRPr="002A71A0" w:rsidRDefault="00921EE8" w:rsidP="002A71A0">
      <w:pPr>
        <w:spacing w:after="0" w:line="360" w:lineRule="auto"/>
        <w:rPr>
          <w:rFonts w:eastAsia="Times New Roman" w:cstheme="minorHAnsi"/>
          <w:sz w:val="20"/>
          <w:szCs w:val="20"/>
          <w:lang w:eastAsia="sv-SE"/>
        </w:rPr>
      </w:pPr>
    </w:p>
    <w:p w14:paraId="3BEBA58F"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1" w:name="Allmänt_om_tillsynen"/>
      <w:r w:rsidRPr="002A71A0">
        <w:rPr>
          <w:rFonts w:eastAsia="Times New Roman" w:cstheme="minorHAnsi"/>
          <w:b/>
          <w:bCs/>
          <w:color w:val="333333"/>
          <w:sz w:val="20"/>
          <w:szCs w:val="20"/>
          <w:lang w:eastAsia="sv-SE"/>
        </w:rPr>
        <w:t>Allmänt om tillsynen</w:t>
      </w:r>
      <w:bookmarkEnd w:id="1"/>
    </w:p>
    <w:p w14:paraId="5A3B27C7" w14:textId="77777777" w:rsidR="002A71A0" w:rsidRPr="002A71A0" w:rsidRDefault="002A71A0" w:rsidP="002A71A0">
      <w:pPr>
        <w:spacing w:after="0" w:line="360" w:lineRule="auto"/>
        <w:rPr>
          <w:rFonts w:eastAsia="Times New Roman" w:cstheme="minorHAnsi"/>
          <w:sz w:val="20"/>
          <w:szCs w:val="20"/>
          <w:lang w:eastAsia="sv-SE"/>
        </w:rPr>
      </w:pPr>
      <w:bookmarkStart w:id="2" w:name="K11P2"/>
      <w:r w:rsidRPr="002A71A0">
        <w:rPr>
          <w:rFonts w:eastAsia="Times New Roman" w:cstheme="minorHAnsi"/>
          <w:b/>
          <w:bCs/>
          <w:color w:val="333333"/>
          <w:sz w:val="20"/>
          <w:szCs w:val="20"/>
          <w:lang w:eastAsia="sv-SE"/>
        </w:rPr>
        <w:t>2 §</w:t>
      </w:r>
      <w:bookmarkEnd w:id="2"/>
      <w:r w:rsidRPr="002A71A0">
        <w:rPr>
          <w:rFonts w:eastAsia="Times New Roman" w:cstheme="minorHAnsi"/>
          <w:sz w:val="20"/>
          <w:szCs w:val="20"/>
          <w:lang w:eastAsia="sv-SE"/>
        </w:rPr>
        <w:t>   Tillsynen över att denna lag och EU-förordningar i frågor inom lagens tillämpningsområde samt föreskrifter, domar och andra beslut som har meddelats med stöd av lagen eller en sådan EU-förordning följs utövas enligt detta kapitel och föreskrifter som har meddelats med stöd av 16 kap.</w:t>
      </w:r>
    </w:p>
    <w:p w14:paraId="2A71EC6A" w14:textId="77777777" w:rsidR="002A71A0" w:rsidRPr="002A71A0" w:rsidRDefault="002A71A0" w:rsidP="002A71A0">
      <w:pPr>
        <w:spacing w:after="0" w:line="360" w:lineRule="auto"/>
        <w:rPr>
          <w:rFonts w:eastAsia="Times New Roman" w:cstheme="minorHAnsi"/>
          <w:sz w:val="20"/>
          <w:szCs w:val="20"/>
          <w:lang w:eastAsia="sv-SE"/>
        </w:rPr>
      </w:pPr>
      <w:bookmarkStart w:id="3" w:name="K11P3"/>
      <w:r w:rsidRPr="002A71A0">
        <w:rPr>
          <w:rFonts w:eastAsia="Times New Roman" w:cstheme="minorHAnsi"/>
          <w:b/>
          <w:bCs/>
          <w:color w:val="333333"/>
          <w:sz w:val="20"/>
          <w:szCs w:val="20"/>
          <w:lang w:eastAsia="sv-SE"/>
        </w:rPr>
        <w:t>3 §</w:t>
      </w:r>
      <w:bookmarkEnd w:id="3"/>
      <w:r w:rsidRPr="002A71A0">
        <w:rPr>
          <w:rFonts w:eastAsia="Times New Roman" w:cstheme="minorHAnsi"/>
          <w:sz w:val="20"/>
          <w:szCs w:val="20"/>
          <w:lang w:eastAsia="sv-SE"/>
        </w:rPr>
        <w:t>   Tillsynen ska utövas av regeringen, länsstyrelsen och den eller de statliga myndigheter i övrigt som regeringen bestämmer och av byggnadsnämnden (tillsynsmyndigheterna).</w:t>
      </w:r>
    </w:p>
    <w:p w14:paraId="6F87604B"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Tillsynsmyndigheterna ska samarbeta med varandra samt med sådana statliga och kommunala organ som fullgör uppgifter av betydelse för tillsynsverksamheten.</w:t>
      </w:r>
    </w:p>
    <w:p w14:paraId="37860985" w14:textId="77777777" w:rsidR="002A71A0" w:rsidRPr="002A71A0" w:rsidRDefault="002A71A0" w:rsidP="002A71A0">
      <w:pPr>
        <w:spacing w:after="0" w:line="360" w:lineRule="auto"/>
        <w:rPr>
          <w:rFonts w:eastAsia="Times New Roman" w:cstheme="minorHAnsi"/>
          <w:sz w:val="20"/>
          <w:szCs w:val="20"/>
          <w:lang w:eastAsia="sv-SE"/>
        </w:rPr>
      </w:pPr>
      <w:bookmarkStart w:id="4" w:name="K11P4"/>
      <w:r w:rsidRPr="002A71A0">
        <w:rPr>
          <w:rFonts w:eastAsia="Times New Roman" w:cstheme="minorHAnsi"/>
          <w:b/>
          <w:bCs/>
          <w:color w:val="333333"/>
          <w:sz w:val="20"/>
          <w:szCs w:val="20"/>
          <w:lang w:eastAsia="sv-SE"/>
        </w:rPr>
        <w:t>4 §</w:t>
      </w:r>
      <w:bookmarkEnd w:id="4"/>
      <w:r w:rsidRPr="002A71A0">
        <w:rPr>
          <w:rFonts w:eastAsia="Times New Roman" w:cstheme="minorHAnsi"/>
          <w:sz w:val="20"/>
          <w:szCs w:val="20"/>
          <w:lang w:eastAsia="sv-SE"/>
        </w:rPr>
        <w:t>   Har upphävts genom </w:t>
      </w:r>
      <w:r w:rsidRPr="002A71A0">
        <w:rPr>
          <w:rFonts w:eastAsia="Times New Roman" w:cstheme="minorHAnsi"/>
          <w:i/>
          <w:iCs/>
          <w:sz w:val="20"/>
          <w:szCs w:val="20"/>
          <w:lang w:eastAsia="sv-SE"/>
        </w:rPr>
        <w:t>lag (2018:578)</w:t>
      </w:r>
      <w:r w:rsidRPr="002A71A0">
        <w:rPr>
          <w:rFonts w:eastAsia="Times New Roman" w:cstheme="minorHAnsi"/>
          <w:sz w:val="20"/>
          <w:szCs w:val="20"/>
          <w:lang w:eastAsia="sv-SE"/>
        </w:rPr>
        <w:t>.</w:t>
      </w:r>
    </w:p>
    <w:p w14:paraId="2C27F8ED" w14:textId="77777777" w:rsidR="002A71A0" w:rsidRPr="002A71A0" w:rsidRDefault="002A71A0" w:rsidP="002A71A0">
      <w:pPr>
        <w:spacing w:after="0" w:line="360" w:lineRule="auto"/>
        <w:rPr>
          <w:rFonts w:eastAsia="Times New Roman" w:cstheme="minorHAnsi"/>
          <w:sz w:val="20"/>
          <w:szCs w:val="20"/>
          <w:lang w:eastAsia="sv-SE"/>
        </w:rPr>
      </w:pPr>
      <w:bookmarkStart w:id="5" w:name="K11P5"/>
      <w:r w:rsidRPr="002A71A0">
        <w:rPr>
          <w:rFonts w:eastAsia="Times New Roman" w:cstheme="minorHAnsi"/>
          <w:b/>
          <w:bCs/>
          <w:color w:val="333333"/>
          <w:sz w:val="20"/>
          <w:szCs w:val="20"/>
          <w:lang w:eastAsia="sv-SE"/>
        </w:rPr>
        <w:t>5 §</w:t>
      </w:r>
      <w:bookmarkEnd w:id="5"/>
      <w:r w:rsidRPr="002A71A0">
        <w:rPr>
          <w:rFonts w:eastAsia="Times New Roman" w:cstheme="minorHAnsi"/>
          <w:sz w:val="20"/>
          <w:szCs w:val="20"/>
          <w:lang w:eastAsia="sv-SE"/>
        </w:rPr>
        <w:t>   En tillsynsmyndighet ska pröva förutsättningarna för och behovet av att ingripa eller besluta om en påföljd enligt detta kapitel, så snart det finns anledning att anta att någon inte har följt en bestämmelse i denna lag, i föreskrifter, domar eller andra beslut som har meddelats med stöd av lagen eller i EU-förordningar som rör frågor inom lagens tillämpningsområde.</w:t>
      </w:r>
    </w:p>
    <w:p w14:paraId="14856C20" w14:textId="75C50A4C" w:rsidR="002A71A0" w:rsidRDefault="002A71A0" w:rsidP="002A71A0">
      <w:pPr>
        <w:spacing w:after="0" w:line="360" w:lineRule="auto"/>
        <w:rPr>
          <w:rFonts w:eastAsia="Times New Roman" w:cstheme="minorHAnsi"/>
          <w:sz w:val="20"/>
          <w:szCs w:val="20"/>
          <w:lang w:eastAsia="sv-SE"/>
        </w:rPr>
      </w:pPr>
      <w:bookmarkStart w:id="6" w:name="K11P6"/>
      <w:r w:rsidRPr="002A71A0">
        <w:rPr>
          <w:rFonts w:eastAsia="Times New Roman" w:cstheme="minorHAnsi"/>
          <w:b/>
          <w:bCs/>
          <w:color w:val="333333"/>
          <w:sz w:val="20"/>
          <w:szCs w:val="20"/>
          <w:lang w:eastAsia="sv-SE"/>
        </w:rPr>
        <w:t>6 §</w:t>
      </w:r>
      <w:bookmarkEnd w:id="6"/>
      <w:r w:rsidRPr="002A71A0">
        <w:rPr>
          <w:rFonts w:eastAsia="Times New Roman" w:cstheme="minorHAnsi"/>
          <w:sz w:val="20"/>
          <w:szCs w:val="20"/>
          <w:lang w:eastAsia="sv-SE"/>
        </w:rPr>
        <w:t>   Det som gäller för byggnadsverk i detta kapitel ska tillämpas också i fråga om skyltar och ljusanordningar.</w:t>
      </w:r>
    </w:p>
    <w:p w14:paraId="23290969" w14:textId="77777777" w:rsidR="002A71A0" w:rsidRPr="002A71A0" w:rsidRDefault="002A71A0" w:rsidP="002A71A0">
      <w:pPr>
        <w:spacing w:after="0" w:line="360" w:lineRule="auto"/>
        <w:rPr>
          <w:rFonts w:eastAsia="Times New Roman" w:cstheme="minorHAnsi"/>
          <w:sz w:val="20"/>
          <w:szCs w:val="20"/>
          <w:lang w:eastAsia="sv-SE"/>
        </w:rPr>
      </w:pPr>
    </w:p>
    <w:p w14:paraId="5D91BACD"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7" w:name="Ingripandebesked"/>
      <w:r w:rsidRPr="002A71A0">
        <w:rPr>
          <w:rFonts w:eastAsia="Times New Roman" w:cstheme="minorHAnsi"/>
          <w:b/>
          <w:bCs/>
          <w:color w:val="333333"/>
          <w:sz w:val="20"/>
          <w:szCs w:val="20"/>
          <w:lang w:eastAsia="sv-SE"/>
        </w:rPr>
        <w:t>Ingripandebesked</w:t>
      </w:r>
      <w:bookmarkEnd w:id="7"/>
    </w:p>
    <w:p w14:paraId="3AB826A3" w14:textId="785AC819" w:rsidR="002A71A0" w:rsidRDefault="002A71A0" w:rsidP="002A71A0">
      <w:pPr>
        <w:spacing w:after="0" w:line="360" w:lineRule="auto"/>
        <w:rPr>
          <w:rFonts w:eastAsia="Times New Roman" w:cstheme="minorHAnsi"/>
          <w:sz w:val="20"/>
          <w:szCs w:val="20"/>
          <w:lang w:eastAsia="sv-SE"/>
        </w:rPr>
      </w:pPr>
      <w:bookmarkStart w:id="8" w:name="K11P7"/>
      <w:r w:rsidRPr="002A71A0">
        <w:rPr>
          <w:rFonts w:eastAsia="Times New Roman" w:cstheme="minorHAnsi"/>
          <w:b/>
          <w:bCs/>
          <w:color w:val="333333"/>
          <w:sz w:val="20"/>
          <w:szCs w:val="20"/>
          <w:lang w:eastAsia="sv-SE"/>
        </w:rPr>
        <w:t>7 §</w:t>
      </w:r>
      <w:bookmarkEnd w:id="8"/>
      <w:r w:rsidRPr="002A71A0">
        <w:rPr>
          <w:rFonts w:eastAsia="Times New Roman" w:cstheme="minorHAnsi"/>
          <w:sz w:val="20"/>
          <w:szCs w:val="20"/>
          <w:lang w:eastAsia="sv-SE"/>
        </w:rPr>
        <w:t>   Om någon begär det, ska byggnadsnämnden i ett skriftligt ingripandebesked redovisa om det i fråga om ett visst byggnadsverk har vidtagits någon åtgärd som enligt nämndens bedömning motiverar ett ingripande enligt detta kapitel.</w:t>
      </w:r>
    </w:p>
    <w:p w14:paraId="4DBB67CF" w14:textId="77777777" w:rsidR="002A71A0" w:rsidRPr="002A71A0" w:rsidRDefault="002A71A0" w:rsidP="002A71A0">
      <w:pPr>
        <w:spacing w:after="0" w:line="360" w:lineRule="auto"/>
        <w:rPr>
          <w:rFonts w:eastAsia="Times New Roman" w:cstheme="minorHAnsi"/>
          <w:sz w:val="20"/>
          <w:szCs w:val="20"/>
          <w:lang w:eastAsia="sv-SE"/>
        </w:rPr>
      </w:pPr>
    </w:p>
    <w:p w14:paraId="45AEFEBA"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9" w:name="Tillträde_och_upplysningar"/>
      <w:r w:rsidRPr="002A71A0">
        <w:rPr>
          <w:rFonts w:eastAsia="Times New Roman" w:cstheme="minorHAnsi"/>
          <w:b/>
          <w:bCs/>
          <w:color w:val="333333"/>
          <w:sz w:val="20"/>
          <w:szCs w:val="20"/>
          <w:lang w:eastAsia="sv-SE"/>
        </w:rPr>
        <w:t>Tillträde och upplysningar</w:t>
      </w:r>
      <w:bookmarkEnd w:id="9"/>
    </w:p>
    <w:p w14:paraId="3B927E3F" w14:textId="77777777" w:rsidR="002A71A0" w:rsidRDefault="002A71A0" w:rsidP="002A71A0">
      <w:pPr>
        <w:spacing w:after="0" w:line="360" w:lineRule="auto"/>
        <w:rPr>
          <w:rFonts w:eastAsia="Times New Roman" w:cstheme="minorHAnsi"/>
          <w:sz w:val="20"/>
          <w:szCs w:val="20"/>
          <w:lang w:eastAsia="sv-SE"/>
        </w:rPr>
      </w:pPr>
      <w:bookmarkStart w:id="10" w:name="K11P8"/>
      <w:r w:rsidRPr="002A71A0">
        <w:rPr>
          <w:rFonts w:eastAsia="Times New Roman" w:cstheme="minorHAnsi"/>
          <w:b/>
          <w:bCs/>
          <w:color w:val="333333"/>
          <w:sz w:val="20"/>
          <w:szCs w:val="20"/>
          <w:lang w:eastAsia="sv-SE"/>
        </w:rPr>
        <w:t>8 §</w:t>
      </w:r>
      <w:bookmarkEnd w:id="10"/>
      <w:r w:rsidRPr="002A71A0">
        <w:rPr>
          <w:rFonts w:eastAsia="Times New Roman" w:cstheme="minorHAnsi"/>
          <w:sz w:val="20"/>
          <w:szCs w:val="20"/>
          <w:lang w:eastAsia="sv-SE"/>
        </w:rPr>
        <w:t>   För att fullgöra sina uppgifter enligt denna lag har</w:t>
      </w:r>
    </w:p>
    <w:p w14:paraId="4F7A7446" w14:textId="77777777" w:rsidR="002A71A0" w:rsidRDefault="002A71A0" w:rsidP="002A71A0">
      <w:pPr>
        <w:pStyle w:val="Liststycke"/>
        <w:numPr>
          <w:ilvl w:val="0"/>
          <w:numId w:val="3"/>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byggnadsnämnden och länsstyrelsen samt den som på nämndens eller länsstyrelsens uppdrag utför ett arbete rätt att få tillträde till fastigheter och byggnadsverk samt att där vidta de åtgärder som behövs för att utföra arbetet,</w:t>
      </w:r>
    </w:p>
    <w:p w14:paraId="3EDA1E91" w14:textId="77777777" w:rsidR="002A71A0" w:rsidRDefault="002A71A0" w:rsidP="002A71A0">
      <w:pPr>
        <w:pStyle w:val="Liststycke"/>
        <w:numPr>
          <w:ilvl w:val="0"/>
          <w:numId w:val="3"/>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en tillsynsmyndighet rätt att på begäran få de upplysningar och handlingar från byggherren som behövs för tillsynen över bygg-, rivnings- och markåtgärder, och</w:t>
      </w:r>
    </w:p>
    <w:p w14:paraId="656EF24C" w14:textId="309337DA" w:rsidR="002A71A0" w:rsidRPr="002A71A0" w:rsidRDefault="002A71A0" w:rsidP="002A71A0">
      <w:pPr>
        <w:pStyle w:val="Liststycke"/>
        <w:numPr>
          <w:ilvl w:val="0"/>
          <w:numId w:val="3"/>
        </w:num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lastRenderedPageBreak/>
        <w:t>en tillsynsmyndighet rätt att hos den som tillverkar eller representerar den som tillverkar och hos den som importerar eller saluför byggprodukter som omfattas av tillsynen</w:t>
      </w:r>
      <w:r w:rsidRPr="002A71A0">
        <w:rPr>
          <w:rFonts w:eastAsia="Times New Roman" w:cstheme="minorHAnsi"/>
          <w:sz w:val="20"/>
          <w:szCs w:val="20"/>
          <w:lang w:eastAsia="sv-SE"/>
        </w:rPr>
        <w:br/>
        <w:t>a) få tillgång till produkter för kontroll,</w:t>
      </w:r>
      <w:r w:rsidRPr="002A71A0">
        <w:rPr>
          <w:rFonts w:eastAsia="Times New Roman" w:cstheme="minorHAnsi"/>
          <w:sz w:val="20"/>
          <w:szCs w:val="20"/>
          <w:lang w:eastAsia="sv-SE"/>
        </w:rPr>
        <w:br/>
        <w:t>b) på begäran få de upplysningar och handlingar som behövs, och</w:t>
      </w:r>
      <w:r w:rsidRPr="002A71A0">
        <w:rPr>
          <w:rFonts w:eastAsia="Times New Roman" w:cstheme="minorHAnsi"/>
          <w:sz w:val="20"/>
          <w:szCs w:val="20"/>
          <w:lang w:eastAsia="sv-SE"/>
        </w:rPr>
        <w:br/>
        <w:t>c) få tillträde till områden, lokaler och andra utrymmen, dock inte bostäder.</w:t>
      </w:r>
    </w:p>
    <w:p w14:paraId="6C522772"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Tillsynsmyndighetens rätt enligt första stycket 3 gäller även hos den som installerar hissar.</w:t>
      </w:r>
    </w:p>
    <w:p w14:paraId="26C03873"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En myndighet som framställer kartor för samhällets behov har för att fullgöra sin kartläggningsuppgift också en sådan rätt till tillträde som anges i första stycket 1, dock inte till bostäder.</w:t>
      </w:r>
    </w:p>
    <w:p w14:paraId="37426D51" w14:textId="1FF30AF2"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det behövs för att tillsynsmyndigheten ska kunna ta del av innehållet i ett utländskt certifikat, intyg eller annan handling, ska handlingen på myndighetens begäran visas i översättning till svenska. Översättningen behöver inte vara auktoriserad</w:t>
      </w:r>
      <w:r w:rsidR="00921EE8">
        <w:rPr>
          <w:rFonts w:eastAsia="Times New Roman" w:cstheme="minorHAnsi"/>
          <w:sz w:val="20"/>
          <w:szCs w:val="20"/>
          <w:lang w:eastAsia="sv-SE"/>
        </w:rPr>
        <w:t>.</w:t>
      </w:r>
    </w:p>
    <w:p w14:paraId="6646FAF2" w14:textId="77777777" w:rsidR="00921EE8" w:rsidRDefault="002A71A0" w:rsidP="002A71A0">
      <w:pPr>
        <w:spacing w:after="0" w:line="360" w:lineRule="auto"/>
        <w:rPr>
          <w:rFonts w:eastAsia="Times New Roman" w:cstheme="minorHAnsi"/>
          <w:sz w:val="20"/>
          <w:szCs w:val="20"/>
          <w:lang w:eastAsia="sv-SE"/>
        </w:rPr>
      </w:pPr>
      <w:bookmarkStart w:id="11" w:name="K11P8a"/>
      <w:r w:rsidRPr="002A71A0">
        <w:rPr>
          <w:rFonts w:eastAsia="Times New Roman" w:cstheme="minorHAnsi"/>
          <w:b/>
          <w:bCs/>
          <w:color w:val="333333"/>
          <w:sz w:val="20"/>
          <w:szCs w:val="20"/>
          <w:lang w:eastAsia="sv-SE"/>
        </w:rPr>
        <w:t>8 a §</w:t>
      </w:r>
      <w:bookmarkEnd w:id="11"/>
      <w:r w:rsidRPr="002A71A0">
        <w:rPr>
          <w:rFonts w:eastAsia="Times New Roman" w:cstheme="minorHAnsi"/>
          <w:sz w:val="20"/>
          <w:szCs w:val="20"/>
          <w:lang w:eastAsia="sv-SE"/>
        </w:rPr>
        <w:t>   En tillsynsmyndighet som ska övervaka och utvärdera tekniska bedömningsorgan enligt artikel 29.3 i förordning (EU) nr 305/2011 har rätt att hos bedömningsorganen</w:t>
      </w:r>
    </w:p>
    <w:p w14:paraId="712F99D2" w14:textId="77777777" w:rsidR="00921EE8" w:rsidRDefault="002A71A0" w:rsidP="00921EE8">
      <w:pPr>
        <w:pStyle w:val="Liststycke"/>
        <w:numPr>
          <w:ilvl w:val="0"/>
          <w:numId w:val="4"/>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på begäran få de upplysningar och handlingar som behövs, och</w:t>
      </w:r>
    </w:p>
    <w:p w14:paraId="0A689897" w14:textId="779D8621" w:rsidR="002A71A0" w:rsidRPr="00921EE8" w:rsidRDefault="002A71A0" w:rsidP="00921EE8">
      <w:pPr>
        <w:pStyle w:val="Liststycke"/>
        <w:numPr>
          <w:ilvl w:val="0"/>
          <w:numId w:val="4"/>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få tillträde till lokaler.</w:t>
      </w:r>
    </w:p>
    <w:p w14:paraId="69B29C5D" w14:textId="4A2CF49D" w:rsidR="002A71A0" w:rsidRPr="002A71A0" w:rsidRDefault="002A71A0" w:rsidP="002A71A0">
      <w:pPr>
        <w:spacing w:after="0" w:line="360" w:lineRule="auto"/>
        <w:rPr>
          <w:rFonts w:eastAsia="Times New Roman" w:cstheme="minorHAnsi"/>
          <w:sz w:val="20"/>
          <w:szCs w:val="20"/>
          <w:lang w:eastAsia="sv-SE"/>
        </w:rPr>
      </w:pPr>
      <w:bookmarkStart w:id="12" w:name="K11P8b"/>
      <w:r w:rsidRPr="002A71A0">
        <w:rPr>
          <w:rFonts w:eastAsia="Times New Roman" w:cstheme="minorHAnsi"/>
          <w:b/>
          <w:bCs/>
          <w:color w:val="333333"/>
          <w:sz w:val="20"/>
          <w:szCs w:val="20"/>
          <w:lang w:eastAsia="sv-SE"/>
        </w:rPr>
        <w:t>8 b §</w:t>
      </w:r>
      <w:bookmarkEnd w:id="12"/>
      <w:r w:rsidRPr="002A71A0">
        <w:rPr>
          <w:rFonts w:eastAsia="Times New Roman" w:cstheme="minorHAnsi"/>
          <w:sz w:val="20"/>
          <w:szCs w:val="20"/>
          <w:lang w:eastAsia="sv-SE"/>
        </w:rPr>
        <w:t>   Den som tillverkar eller representerar den som tillverkar och den som importerar eller saluför byggprodukter ska efter beslut från tillsynsmyndigheten ersätta myndigheten för kostnader vid provtagning och undersökning av prov, om en produkt vid tillsyn enligt 2 § visar sig inte uppfylla gällande krav.</w:t>
      </w:r>
    </w:p>
    <w:p w14:paraId="04258EE1" w14:textId="77777777" w:rsidR="002A71A0" w:rsidRPr="002A71A0" w:rsidRDefault="002A71A0" w:rsidP="002A71A0">
      <w:pPr>
        <w:spacing w:after="0" w:line="360" w:lineRule="auto"/>
        <w:rPr>
          <w:rFonts w:eastAsia="Times New Roman" w:cstheme="minorHAnsi"/>
          <w:sz w:val="20"/>
          <w:szCs w:val="20"/>
          <w:lang w:eastAsia="sv-SE"/>
        </w:rPr>
      </w:pPr>
      <w:bookmarkStart w:id="13" w:name="K11P8c"/>
      <w:r w:rsidRPr="002A71A0">
        <w:rPr>
          <w:rFonts w:eastAsia="Times New Roman" w:cstheme="minorHAnsi"/>
          <w:b/>
          <w:bCs/>
          <w:color w:val="333333"/>
          <w:sz w:val="20"/>
          <w:szCs w:val="20"/>
          <w:lang w:eastAsia="sv-SE"/>
        </w:rPr>
        <w:t>8 c §</w:t>
      </w:r>
      <w:bookmarkEnd w:id="13"/>
      <w:r w:rsidRPr="002A71A0">
        <w:rPr>
          <w:rFonts w:eastAsia="Times New Roman" w:cstheme="minorHAnsi"/>
          <w:sz w:val="20"/>
          <w:szCs w:val="20"/>
          <w:lang w:eastAsia="sv-SE"/>
        </w:rPr>
        <w:t>   Den som tillverkar eller representerar den som tillverkar och den som importerar eller saluför byggprodukter ska få ersättning från tillsynsmyndigheten för produkter som ska kontrolleras enligt 8 § första stycket 3, om det finns särskilda skäl för det. </w:t>
      </w:r>
      <w:r w:rsidRPr="002A71A0">
        <w:rPr>
          <w:rFonts w:eastAsia="Times New Roman" w:cstheme="minorHAnsi"/>
          <w:i/>
          <w:iCs/>
          <w:sz w:val="20"/>
          <w:szCs w:val="20"/>
          <w:lang w:eastAsia="sv-SE"/>
        </w:rPr>
        <w:t>Lag (2013:306)</w:t>
      </w:r>
      <w:r w:rsidRPr="002A71A0">
        <w:rPr>
          <w:rFonts w:eastAsia="Times New Roman" w:cstheme="minorHAnsi"/>
          <w:sz w:val="20"/>
          <w:szCs w:val="20"/>
          <w:lang w:eastAsia="sv-SE"/>
        </w:rPr>
        <w:t>.</w:t>
      </w:r>
    </w:p>
    <w:p w14:paraId="2FE70137" w14:textId="29C155A3" w:rsidR="002A71A0" w:rsidRDefault="002A71A0" w:rsidP="002A71A0">
      <w:pPr>
        <w:spacing w:after="0" w:line="360" w:lineRule="auto"/>
        <w:rPr>
          <w:rFonts w:eastAsia="Times New Roman" w:cstheme="minorHAnsi"/>
          <w:sz w:val="20"/>
          <w:szCs w:val="20"/>
          <w:lang w:eastAsia="sv-SE"/>
        </w:rPr>
      </w:pPr>
      <w:bookmarkStart w:id="14" w:name="K11P9"/>
      <w:r w:rsidRPr="002A71A0">
        <w:rPr>
          <w:rFonts w:eastAsia="Times New Roman" w:cstheme="minorHAnsi"/>
          <w:b/>
          <w:bCs/>
          <w:color w:val="333333"/>
          <w:sz w:val="20"/>
          <w:szCs w:val="20"/>
          <w:lang w:eastAsia="sv-SE"/>
        </w:rPr>
        <w:t>9 §</w:t>
      </w:r>
      <w:bookmarkEnd w:id="14"/>
      <w:r w:rsidRPr="002A71A0">
        <w:rPr>
          <w:rFonts w:eastAsia="Times New Roman" w:cstheme="minorHAnsi"/>
          <w:sz w:val="20"/>
          <w:szCs w:val="20"/>
          <w:lang w:eastAsia="sv-SE"/>
        </w:rPr>
        <w:t>   Polismyndigheten ska lämna det biträde som behövs för tillträde enligt 8 §.</w:t>
      </w:r>
    </w:p>
    <w:p w14:paraId="78FF0642" w14:textId="77777777" w:rsidR="00921EE8" w:rsidRPr="002A71A0" w:rsidRDefault="00921EE8" w:rsidP="002A71A0">
      <w:pPr>
        <w:spacing w:after="0" w:line="360" w:lineRule="auto"/>
        <w:rPr>
          <w:rFonts w:eastAsia="Times New Roman" w:cstheme="minorHAnsi"/>
          <w:sz w:val="20"/>
          <w:szCs w:val="20"/>
          <w:lang w:eastAsia="sv-SE"/>
        </w:rPr>
      </w:pPr>
    </w:p>
    <w:p w14:paraId="4C266CA7"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15" w:name="Tillsyn_över_kommunala_beslut"/>
      <w:r w:rsidRPr="002A71A0">
        <w:rPr>
          <w:rFonts w:eastAsia="Times New Roman" w:cstheme="minorHAnsi"/>
          <w:b/>
          <w:bCs/>
          <w:color w:val="333333"/>
          <w:sz w:val="20"/>
          <w:szCs w:val="20"/>
          <w:lang w:eastAsia="sv-SE"/>
        </w:rPr>
        <w:t>Tillsyn över kommunala beslut</w:t>
      </w:r>
      <w:bookmarkEnd w:id="15"/>
    </w:p>
    <w:p w14:paraId="79231C0E" w14:textId="77777777" w:rsidR="002A71A0" w:rsidRPr="002A71A0" w:rsidRDefault="002A71A0" w:rsidP="002A71A0">
      <w:pPr>
        <w:spacing w:after="0" w:line="360" w:lineRule="auto"/>
        <w:rPr>
          <w:rFonts w:eastAsia="Times New Roman" w:cstheme="minorHAnsi"/>
          <w:sz w:val="20"/>
          <w:szCs w:val="20"/>
          <w:lang w:eastAsia="sv-SE"/>
        </w:rPr>
      </w:pPr>
      <w:bookmarkStart w:id="16" w:name="K11P10"/>
      <w:r w:rsidRPr="002A71A0">
        <w:rPr>
          <w:rFonts w:eastAsia="Times New Roman" w:cstheme="minorHAnsi"/>
          <w:b/>
          <w:bCs/>
          <w:color w:val="333333"/>
          <w:sz w:val="20"/>
          <w:szCs w:val="20"/>
          <w:lang w:eastAsia="sv-SE"/>
        </w:rPr>
        <w:t>10 §</w:t>
      </w:r>
      <w:bookmarkEnd w:id="16"/>
      <w:r w:rsidRPr="002A71A0">
        <w:rPr>
          <w:rFonts w:eastAsia="Times New Roman" w:cstheme="minorHAnsi"/>
          <w:sz w:val="20"/>
          <w:szCs w:val="20"/>
          <w:lang w:eastAsia="sv-SE"/>
        </w:rPr>
        <w:t>   När länsstyrelsen enligt 5 kap. 29, 38 eller 39 § har fått ett meddelande om att en kommun beslutat att anta, ändra eller upphäva en detaljplan eller områdesbestämmelser, ska länsstyrelsen inom tre veckor besluta om den ska överpröva kommunens beslut eller inte.</w:t>
      </w:r>
    </w:p>
    <w:p w14:paraId="4428521C" w14:textId="77777777" w:rsidR="00921EE8"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Länsstyrelsen ska överpröva kommunens beslut, om beslutet kan antas innebära att</w:t>
      </w:r>
    </w:p>
    <w:p w14:paraId="4B9E4E8C" w14:textId="77777777" w:rsidR="00921EE8" w:rsidRDefault="002A71A0" w:rsidP="00921EE8">
      <w:pPr>
        <w:pStyle w:val="Liststycke"/>
        <w:numPr>
          <w:ilvl w:val="0"/>
          <w:numId w:val="5"/>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ett riksintresse enligt 3 eller 4 kap. miljöbalken inte tillgodoses,</w:t>
      </w:r>
    </w:p>
    <w:p w14:paraId="22421022" w14:textId="77777777" w:rsidR="00921EE8" w:rsidRDefault="002A71A0" w:rsidP="00921EE8">
      <w:pPr>
        <w:pStyle w:val="Liststycke"/>
        <w:numPr>
          <w:ilvl w:val="0"/>
          <w:numId w:val="5"/>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regleringen av sådana frågor om användningen av mark- och vattenområden som angår flera kommuner inte samordnas på ett lämpligt sätt,</w:t>
      </w:r>
    </w:p>
    <w:p w14:paraId="74822761" w14:textId="77777777" w:rsidR="00921EE8" w:rsidRDefault="002A71A0" w:rsidP="00921EE8">
      <w:pPr>
        <w:pStyle w:val="Liststycke"/>
        <w:numPr>
          <w:ilvl w:val="0"/>
          <w:numId w:val="5"/>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en miljökvalitetsnorm enligt 5 kap. miljöbalken inte följs,</w:t>
      </w:r>
    </w:p>
    <w:p w14:paraId="68F36A18" w14:textId="77777777" w:rsidR="00921EE8" w:rsidRDefault="002A71A0" w:rsidP="00921EE8">
      <w:pPr>
        <w:pStyle w:val="Liststycke"/>
        <w:numPr>
          <w:ilvl w:val="0"/>
          <w:numId w:val="5"/>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strandskydd enligt 7 kap. miljöbalken upphävs i strid med gällande bestämmelser, eller</w:t>
      </w:r>
    </w:p>
    <w:p w14:paraId="52F839AC" w14:textId="1E732FF8" w:rsidR="002A71A0" w:rsidRPr="00921EE8" w:rsidRDefault="002A71A0" w:rsidP="00921EE8">
      <w:pPr>
        <w:pStyle w:val="Liststycke"/>
        <w:numPr>
          <w:ilvl w:val="0"/>
          <w:numId w:val="5"/>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en bebyggelse blir olämplig eller ett byggnadsverk olämpligt med hänsyn till människors hälsa eller säkerhet eller till risken för olyckor, översvämning eller erosion.</w:t>
      </w:r>
    </w:p>
    <w:p w14:paraId="17C96D9A" w14:textId="77777777" w:rsidR="002A71A0" w:rsidRPr="002A71A0" w:rsidRDefault="002A71A0" w:rsidP="002A71A0">
      <w:pPr>
        <w:spacing w:after="0" w:line="360" w:lineRule="auto"/>
        <w:rPr>
          <w:rFonts w:eastAsia="Times New Roman" w:cstheme="minorHAnsi"/>
          <w:sz w:val="20"/>
          <w:szCs w:val="20"/>
          <w:lang w:eastAsia="sv-SE"/>
        </w:rPr>
      </w:pPr>
      <w:bookmarkStart w:id="17" w:name="K11P10a"/>
      <w:r w:rsidRPr="002A71A0">
        <w:rPr>
          <w:rFonts w:eastAsia="Times New Roman" w:cstheme="minorHAnsi"/>
          <w:b/>
          <w:bCs/>
          <w:color w:val="333333"/>
          <w:sz w:val="20"/>
          <w:szCs w:val="20"/>
          <w:lang w:eastAsia="sv-SE"/>
        </w:rPr>
        <w:t>10 a §</w:t>
      </w:r>
      <w:bookmarkEnd w:id="17"/>
      <w:r w:rsidRPr="002A71A0">
        <w:rPr>
          <w:rFonts w:eastAsia="Times New Roman" w:cstheme="minorHAnsi"/>
          <w:sz w:val="20"/>
          <w:szCs w:val="20"/>
          <w:lang w:eastAsia="sv-SE"/>
        </w:rPr>
        <w:t xml:space="preserve">   Om länsstyrelsen har gett ett planeringsbesked enligt 5 kap. 10 f § om att en åtgärd inte har en sådan innebörd som anges i 10 § andra stycket, får överprövning enligt 10 § eller upphävande enligt 11 § inte ske med hänvisning till den fråga som beskedet avser. Om ett planeringsbesked förenats med villkor och villkoret har </w:t>
      </w:r>
      <w:r w:rsidRPr="002A71A0">
        <w:rPr>
          <w:rFonts w:eastAsia="Times New Roman" w:cstheme="minorHAnsi"/>
          <w:sz w:val="20"/>
          <w:szCs w:val="20"/>
          <w:lang w:eastAsia="sv-SE"/>
        </w:rPr>
        <w:lastRenderedPageBreak/>
        <w:t>iakttagits, får inte heller sådan överprövning eller sådant upphävande ske med hänvisning till den fråga som beskedet avser.</w:t>
      </w:r>
    </w:p>
    <w:p w14:paraId="257E78ED"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Första stycket gäller inte om åtgärden eller förutsättningarna för planeringen har ändrats väsentligt i förhållande till den eller de frågor som planeringsbeskedet avser. </w:t>
      </w:r>
      <w:r w:rsidRPr="002A71A0">
        <w:rPr>
          <w:rFonts w:eastAsia="Times New Roman" w:cstheme="minorHAnsi"/>
          <w:i/>
          <w:iCs/>
          <w:sz w:val="20"/>
          <w:szCs w:val="20"/>
          <w:lang w:eastAsia="sv-SE"/>
        </w:rPr>
        <w:t>Lag (2017:424)</w:t>
      </w:r>
      <w:r w:rsidRPr="002A71A0">
        <w:rPr>
          <w:rFonts w:eastAsia="Times New Roman" w:cstheme="minorHAnsi"/>
          <w:sz w:val="20"/>
          <w:szCs w:val="20"/>
          <w:lang w:eastAsia="sv-SE"/>
        </w:rPr>
        <w:t>.</w:t>
      </w:r>
    </w:p>
    <w:p w14:paraId="7FF1D69D" w14:textId="77777777" w:rsidR="002A71A0" w:rsidRPr="002A71A0" w:rsidRDefault="002A71A0" w:rsidP="002A71A0">
      <w:pPr>
        <w:spacing w:after="0" w:line="360" w:lineRule="auto"/>
        <w:rPr>
          <w:rFonts w:eastAsia="Times New Roman" w:cstheme="minorHAnsi"/>
          <w:sz w:val="20"/>
          <w:szCs w:val="20"/>
          <w:lang w:eastAsia="sv-SE"/>
        </w:rPr>
      </w:pPr>
      <w:bookmarkStart w:id="18" w:name="K11P11"/>
      <w:r w:rsidRPr="002A71A0">
        <w:rPr>
          <w:rFonts w:eastAsia="Times New Roman" w:cstheme="minorHAnsi"/>
          <w:b/>
          <w:bCs/>
          <w:color w:val="333333"/>
          <w:sz w:val="20"/>
          <w:szCs w:val="20"/>
          <w:lang w:eastAsia="sv-SE"/>
        </w:rPr>
        <w:t>11 §</w:t>
      </w:r>
      <w:bookmarkEnd w:id="18"/>
      <w:r w:rsidRPr="002A71A0">
        <w:rPr>
          <w:rFonts w:eastAsia="Times New Roman" w:cstheme="minorHAnsi"/>
          <w:sz w:val="20"/>
          <w:szCs w:val="20"/>
          <w:lang w:eastAsia="sv-SE"/>
        </w:rPr>
        <w:t>   Länsstyrelsen ska upphäva kommunens beslut att anta, ändra eller upphäva en detaljplan eller områdesbestämmelser i dess helhet, om beslutet har en sådan innebörd som anges i 10 § andra stycket. Om kommunen medger det, får beslutet upphävas i en viss del.</w:t>
      </w:r>
    </w:p>
    <w:p w14:paraId="7BC33FEA" w14:textId="4403FFA1"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Beslut enligt första stycket ska fattas inom två månader från det att länsstyrelsen har beslutat om överprövning enligt 10 § första stycket om inte längre tid är nödvändig med hänsyn till ärendets omfattning eller andra särskilda omständigheter.</w:t>
      </w:r>
    </w:p>
    <w:p w14:paraId="0C77F005" w14:textId="77777777" w:rsidR="002A71A0" w:rsidRPr="002A71A0" w:rsidRDefault="002A71A0" w:rsidP="002A71A0">
      <w:pPr>
        <w:spacing w:after="0" w:line="360" w:lineRule="auto"/>
        <w:rPr>
          <w:rFonts w:eastAsia="Times New Roman" w:cstheme="minorHAnsi"/>
          <w:sz w:val="20"/>
          <w:szCs w:val="20"/>
          <w:lang w:eastAsia="sv-SE"/>
        </w:rPr>
      </w:pPr>
      <w:bookmarkStart w:id="19" w:name="K11P12"/>
      <w:r w:rsidRPr="002A71A0">
        <w:rPr>
          <w:rFonts w:eastAsia="Times New Roman" w:cstheme="minorHAnsi"/>
          <w:b/>
          <w:bCs/>
          <w:color w:val="333333"/>
          <w:sz w:val="20"/>
          <w:szCs w:val="20"/>
          <w:lang w:eastAsia="sv-SE"/>
        </w:rPr>
        <w:t>12 §</w:t>
      </w:r>
      <w:bookmarkEnd w:id="19"/>
      <w:r w:rsidRPr="002A71A0">
        <w:rPr>
          <w:rFonts w:eastAsia="Times New Roman" w:cstheme="minorHAnsi"/>
          <w:sz w:val="20"/>
          <w:szCs w:val="20"/>
          <w:lang w:eastAsia="sv-SE"/>
        </w:rPr>
        <w:t>   För ett visst geografiskt område får regeringen eller länsstyrelsen, om det finns särskilda skäl, besluta att det som enligt 10 och 11 §§ gäller för länsstyrelsens prövning av kommunens beslut också ska tillämpas i fråga om byggnadsnämndens beslut om lov eller förhandsbesked enligt 9 kap.</w:t>
      </w:r>
    </w:p>
    <w:p w14:paraId="703F949B"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länsstyrelsen beslutar att överpröva ett lov eller förhandsbesked, får länsstyrelsen besluta att lovet eller förhandsbeskedet inte ska gälla förrän prövningen har avslutats.</w:t>
      </w:r>
    </w:p>
    <w:p w14:paraId="5234DF44" w14:textId="77777777" w:rsidR="002A71A0" w:rsidRPr="002A71A0" w:rsidRDefault="002A71A0" w:rsidP="002A71A0">
      <w:pPr>
        <w:spacing w:after="0" w:line="360" w:lineRule="auto"/>
        <w:rPr>
          <w:rFonts w:eastAsia="Times New Roman" w:cstheme="minorHAnsi"/>
          <w:sz w:val="20"/>
          <w:szCs w:val="20"/>
          <w:lang w:eastAsia="sv-SE"/>
        </w:rPr>
      </w:pPr>
      <w:bookmarkStart w:id="20" w:name="K11P13"/>
      <w:r w:rsidRPr="002A71A0">
        <w:rPr>
          <w:rFonts w:eastAsia="Times New Roman" w:cstheme="minorHAnsi"/>
          <w:b/>
          <w:bCs/>
          <w:color w:val="333333"/>
          <w:sz w:val="20"/>
          <w:szCs w:val="20"/>
          <w:lang w:eastAsia="sv-SE"/>
        </w:rPr>
        <w:t>13 §</w:t>
      </w:r>
      <w:bookmarkEnd w:id="20"/>
      <w:r w:rsidRPr="002A71A0">
        <w:rPr>
          <w:rFonts w:eastAsia="Times New Roman" w:cstheme="minorHAnsi"/>
          <w:sz w:val="20"/>
          <w:szCs w:val="20"/>
          <w:lang w:eastAsia="sv-SE"/>
        </w:rPr>
        <w:t>   Har upphävts genom </w:t>
      </w:r>
      <w:r w:rsidRPr="002A71A0">
        <w:rPr>
          <w:rFonts w:eastAsia="Times New Roman" w:cstheme="minorHAnsi"/>
          <w:i/>
          <w:iCs/>
          <w:sz w:val="20"/>
          <w:szCs w:val="20"/>
          <w:lang w:eastAsia="sv-SE"/>
        </w:rPr>
        <w:t>lag (2018:1732)</w:t>
      </w:r>
      <w:r w:rsidRPr="002A71A0">
        <w:rPr>
          <w:rFonts w:eastAsia="Times New Roman" w:cstheme="minorHAnsi"/>
          <w:sz w:val="20"/>
          <w:szCs w:val="20"/>
          <w:lang w:eastAsia="sv-SE"/>
        </w:rPr>
        <w:t>.</w:t>
      </w:r>
    </w:p>
    <w:p w14:paraId="51660F57" w14:textId="77777777" w:rsidR="002A71A0" w:rsidRPr="002A71A0" w:rsidRDefault="002A71A0" w:rsidP="002A71A0">
      <w:pPr>
        <w:spacing w:after="0" w:line="360" w:lineRule="auto"/>
        <w:rPr>
          <w:rFonts w:eastAsia="Times New Roman" w:cstheme="minorHAnsi"/>
          <w:sz w:val="20"/>
          <w:szCs w:val="20"/>
          <w:lang w:eastAsia="sv-SE"/>
        </w:rPr>
      </w:pPr>
      <w:bookmarkStart w:id="21" w:name="K11P14"/>
      <w:r w:rsidRPr="002A71A0">
        <w:rPr>
          <w:rFonts w:eastAsia="Times New Roman" w:cstheme="minorHAnsi"/>
          <w:b/>
          <w:bCs/>
          <w:color w:val="333333"/>
          <w:sz w:val="20"/>
          <w:szCs w:val="20"/>
          <w:lang w:eastAsia="sv-SE"/>
        </w:rPr>
        <w:t>14 §</w:t>
      </w:r>
      <w:bookmarkEnd w:id="21"/>
      <w:r w:rsidRPr="002A71A0">
        <w:rPr>
          <w:rFonts w:eastAsia="Times New Roman" w:cstheme="minorHAnsi"/>
          <w:sz w:val="20"/>
          <w:szCs w:val="20"/>
          <w:lang w:eastAsia="sv-SE"/>
        </w:rPr>
        <w:t>   Har upphävts genom </w:t>
      </w:r>
      <w:r w:rsidRPr="002A71A0">
        <w:rPr>
          <w:rFonts w:eastAsia="Times New Roman" w:cstheme="minorHAnsi"/>
          <w:i/>
          <w:iCs/>
          <w:sz w:val="20"/>
          <w:szCs w:val="20"/>
          <w:lang w:eastAsia="sv-SE"/>
        </w:rPr>
        <w:t>lag (2018:1732)</w:t>
      </w:r>
      <w:r w:rsidRPr="002A71A0">
        <w:rPr>
          <w:rFonts w:eastAsia="Times New Roman" w:cstheme="minorHAnsi"/>
          <w:sz w:val="20"/>
          <w:szCs w:val="20"/>
          <w:lang w:eastAsia="sv-SE"/>
        </w:rPr>
        <w:t>.</w:t>
      </w:r>
    </w:p>
    <w:p w14:paraId="11BF5D88"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22" w:name="Planförelägganden"/>
    </w:p>
    <w:p w14:paraId="53675C10" w14:textId="6872A8B7"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Planförelägganden</w:t>
      </w:r>
      <w:bookmarkEnd w:id="22"/>
    </w:p>
    <w:p w14:paraId="3F43BB63" w14:textId="77777777" w:rsidR="002A71A0" w:rsidRPr="002A71A0" w:rsidRDefault="002A71A0" w:rsidP="002A71A0">
      <w:pPr>
        <w:spacing w:after="0" w:line="360" w:lineRule="auto"/>
        <w:rPr>
          <w:rFonts w:eastAsia="Times New Roman" w:cstheme="minorHAnsi"/>
          <w:sz w:val="20"/>
          <w:szCs w:val="20"/>
          <w:lang w:eastAsia="sv-SE"/>
        </w:rPr>
      </w:pPr>
      <w:bookmarkStart w:id="23" w:name="K11P15"/>
      <w:r w:rsidRPr="002A71A0">
        <w:rPr>
          <w:rFonts w:eastAsia="Times New Roman" w:cstheme="minorHAnsi"/>
          <w:b/>
          <w:bCs/>
          <w:color w:val="333333"/>
          <w:sz w:val="20"/>
          <w:szCs w:val="20"/>
          <w:lang w:eastAsia="sv-SE"/>
        </w:rPr>
        <w:t>15 §</w:t>
      </w:r>
      <w:bookmarkEnd w:id="23"/>
      <w:r w:rsidRPr="002A71A0">
        <w:rPr>
          <w:rFonts w:eastAsia="Times New Roman" w:cstheme="minorHAnsi"/>
          <w:sz w:val="20"/>
          <w:szCs w:val="20"/>
          <w:lang w:eastAsia="sv-SE"/>
        </w:rPr>
        <w:t>   Regeringen får förelägga en kommun att inom en viss tid anta, ändra eller upphäva en detaljplan eller områdesbestämmelser (planföreläggande), om det behövs för att tillgodose ett intresse som avses i 10 § andra stycket 1 eller 2.</w:t>
      </w:r>
    </w:p>
    <w:p w14:paraId="0A584A8A" w14:textId="77777777" w:rsidR="00921EE8" w:rsidRDefault="002A71A0" w:rsidP="002A71A0">
      <w:pPr>
        <w:spacing w:after="0" w:line="360" w:lineRule="auto"/>
        <w:rPr>
          <w:rFonts w:eastAsia="Times New Roman" w:cstheme="minorHAnsi"/>
          <w:sz w:val="20"/>
          <w:szCs w:val="20"/>
          <w:lang w:eastAsia="sv-SE"/>
        </w:rPr>
      </w:pPr>
      <w:bookmarkStart w:id="24" w:name="K11P16"/>
      <w:r w:rsidRPr="002A71A0">
        <w:rPr>
          <w:rFonts w:eastAsia="Times New Roman" w:cstheme="minorHAnsi"/>
          <w:b/>
          <w:bCs/>
          <w:color w:val="333333"/>
          <w:sz w:val="20"/>
          <w:szCs w:val="20"/>
          <w:lang w:eastAsia="sv-SE"/>
        </w:rPr>
        <w:t>16 §</w:t>
      </w:r>
      <w:bookmarkEnd w:id="24"/>
      <w:r w:rsidRPr="002A71A0">
        <w:rPr>
          <w:rFonts w:eastAsia="Times New Roman" w:cstheme="minorHAnsi"/>
          <w:sz w:val="20"/>
          <w:szCs w:val="20"/>
          <w:lang w:eastAsia="sv-SE"/>
        </w:rPr>
        <w:t>   Om kommunen inte följer ett planföreläggande, får regeringen</w:t>
      </w:r>
    </w:p>
    <w:p w14:paraId="38DA6EBC" w14:textId="77777777" w:rsidR="00921EE8" w:rsidRDefault="002A71A0" w:rsidP="00921EE8">
      <w:pPr>
        <w:pStyle w:val="Liststycke"/>
        <w:numPr>
          <w:ilvl w:val="0"/>
          <w:numId w:val="6"/>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besluta att länsstyrelsen på kommunens bekostnad ska ta fram det förslag och i övrigt göra det arbete som enligt 5 kap. behövs för att detaljplanen eller områdesbestämmelserna ska kunna antas, ändras eller upphävas, och</w:t>
      </w:r>
    </w:p>
    <w:p w14:paraId="24789C2F" w14:textId="7F88A978" w:rsidR="002A71A0" w:rsidRPr="00921EE8" w:rsidRDefault="002A71A0" w:rsidP="00921EE8">
      <w:pPr>
        <w:pStyle w:val="Liststycke"/>
        <w:numPr>
          <w:ilvl w:val="0"/>
          <w:numId w:val="6"/>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anta, ändra eller upphäva detaljplanen eller områdesbestämmelserna.</w:t>
      </w:r>
    </w:p>
    <w:p w14:paraId="757789A3"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25" w:name="Lovförelägganden"/>
    </w:p>
    <w:p w14:paraId="420C7B09" w14:textId="5B80C0F6"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Lovförelägganden</w:t>
      </w:r>
      <w:bookmarkEnd w:id="25"/>
    </w:p>
    <w:p w14:paraId="73D8D871" w14:textId="77777777" w:rsidR="002A71A0" w:rsidRPr="002A71A0" w:rsidRDefault="002A71A0" w:rsidP="002A71A0">
      <w:pPr>
        <w:spacing w:after="0" w:line="360" w:lineRule="auto"/>
        <w:rPr>
          <w:rFonts w:eastAsia="Times New Roman" w:cstheme="minorHAnsi"/>
          <w:sz w:val="20"/>
          <w:szCs w:val="20"/>
          <w:lang w:eastAsia="sv-SE"/>
        </w:rPr>
      </w:pPr>
      <w:bookmarkStart w:id="26" w:name="K11P17"/>
      <w:r w:rsidRPr="002A71A0">
        <w:rPr>
          <w:rFonts w:eastAsia="Times New Roman" w:cstheme="minorHAnsi"/>
          <w:b/>
          <w:bCs/>
          <w:color w:val="333333"/>
          <w:sz w:val="20"/>
          <w:szCs w:val="20"/>
          <w:lang w:eastAsia="sv-SE"/>
        </w:rPr>
        <w:t>17 §</w:t>
      </w:r>
      <w:bookmarkEnd w:id="26"/>
      <w:r w:rsidRPr="002A71A0">
        <w:rPr>
          <w:rFonts w:eastAsia="Times New Roman" w:cstheme="minorHAnsi"/>
          <w:sz w:val="20"/>
          <w:szCs w:val="20"/>
          <w:lang w:eastAsia="sv-SE"/>
        </w:rPr>
        <w:t xml:space="preserve">   Om en åtgärd som kräver bygglov, rivningslov eller </w:t>
      </w:r>
      <w:proofErr w:type="spellStart"/>
      <w:r w:rsidRPr="002A71A0">
        <w:rPr>
          <w:rFonts w:eastAsia="Times New Roman" w:cstheme="minorHAnsi"/>
          <w:sz w:val="20"/>
          <w:szCs w:val="20"/>
          <w:lang w:eastAsia="sv-SE"/>
        </w:rPr>
        <w:t>marklov</w:t>
      </w:r>
      <w:proofErr w:type="spellEnd"/>
      <w:r w:rsidRPr="002A71A0">
        <w:rPr>
          <w:rFonts w:eastAsia="Times New Roman" w:cstheme="minorHAnsi"/>
          <w:sz w:val="20"/>
          <w:szCs w:val="20"/>
          <w:lang w:eastAsia="sv-SE"/>
        </w:rPr>
        <w:t xml:space="preserve"> har vidtagits utan lov, ska byggnadsnämnden i ett föreläggande ge fastighetens eller byggnadsverkets ägare tillfälle att inom en viss tid ansöka om lov, om det är sannolikt att lov kan ges för åtgärden (lovföreläggande).</w:t>
      </w:r>
    </w:p>
    <w:p w14:paraId="1FF80081" w14:textId="77777777" w:rsidR="00B84860" w:rsidRDefault="00B84860" w:rsidP="002A71A0">
      <w:pPr>
        <w:spacing w:after="0" w:line="360" w:lineRule="auto"/>
        <w:outlineLvl w:val="3"/>
        <w:rPr>
          <w:rFonts w:eastAsia="Times New Roman" w:cstheme="minorHAnsi"/>
          <w:b/>
          <w:bCs/>
          <w:color w:val="333333"/>
          <w:sz w:val="20"/>
          <w:szCs w:val="20"/>
          <w:lang w:eastAsia="sv-SE"/>
        </w:rPr>
      </w:pPr>
      <w:bookmarkStart w:id="27" w:name="Förelägganden_om_underhållsutredning"/>
    </w:p>
    <w:p w14:paraId="60F44E86" w14:textId="2ED6EBCE"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Förelägganden om underhållsutredning</w:t>
      </w:r>
      <w:bookmarkEnd w:id="27"/>
    </w:p>
    <w:p w14:paraId="1775650A" w14:textId="77777777" w:rsidR="002A71A0" w:rsidRPr="002A71A0" w:rsidRDefault="002A71A0" w:rsidP="002A71A0">
      <w:pPr>
        <w:spacing w:after="0" w:line="360" w:lineRule="auto"/>
        <w:rPr>
          <w:rFonts w:eastAsia="Times New Roman" w:cstheme="minorHAnsi"/>
          <w:sz w:val="20"/>
          <w:szCs w:val="20"/>
          <w:lang w:eastAsia="sv-SE"/>
        </w:rPr>
      </w:pPr>
      <w:bookmarkStart w:id="28" w:name="K11P18"/>
      <w:r w:rsidRPr="002A71A0">
        <w:rPr>
          <w:rFonts w:eastAsia="Times New Roman" w:cstheme="minorHAnsi"/>
          <w:b/>
          <w:bCs/>
          <w:color w:val="333333"/>
          <w:sz w:val="20"/>
          <w:szCs w:val="20"/>
          <w:lang w:eastAsia="sv-SE"/>
        </w:rPr>
        <w:t>18 §</w:t>
      </w:r>
      <w:bookmarkEnd w:id="28"/>
      <w:r w:rsidRPr="002A71A0">
        <w:rPr>
          <w:rFonts w:eastAsia="Times New Roman" w:cstheme="minorHAnsi"/>
          <w:sz w:val="20"/>
          <w:szCs w:val="20"/>
          <w:lang w:eastAsia="sv-SE"/>
        </w:rPr>
        <w:t>   Om det brister i underhållet av ett byggnadsverk, får byggnadsnämnden uppdra åt en sakkunnig att utreda behovet av underhållsåtgärder. Innan nämnden beslutar om ett sådant uppdrag, ska nämnden i ett föreläggande ge byggnadsverkets ägare tillfälle att inom en viss tid ge synpunkter på uppdraget och på frågan om vem som ska betala kostnaderna för uppdraget.</w:t>
      </w:r>
    </w:p>
    <w:p w14:paraId="0DB1FBDD"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lastRenderedPageBreak/>
        <w:t>Den sakkunnige ska vara certifierad enligt 10 kap. 8 § 2.</w:t>
      </w:r>
    </w:p>
    <w:p w14:paraId="5B383414"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29" w:name="Åtgärdsförelägganden"/>
    </w:p>
    <w:p w14:paraId="00180EDA" w14:textId="39ED2F31" w:rsidR="002A71A0" w:rsidRPr="002A71A0" w:rsidRDefault="002A71A0" w:rsidP="002A71A0">
      <w:pPr>
        <w:spacing w:after="0" w:line="360" w:lineRule="auto"/>
        <w:outlineLvl w:val="3"/>
        <w:rPr>
          <w:rFonts w:eastAsia="Times New Roman" w:cstheme="minorHAnsi"/>
          <w:b/>
          <w:bCs/>
          <w:color w:val="222222"/>
          <w:sz w:val="20"/>
          <w:szCs w:val="20"/>
          <w:lang w:eastAsia="sv-SE"/>
        </w:rPr>
      </w:pPr>
      <w:proofErr w:type="spellStart"/>
      <w:r w:rsidRPr="002A71A0">
        <w:rPr>
          <w:rFonts w:eastAsia="Times New Roman" w:cstheme="minorHAnsi"/>
          <w:b/>
          <w:bCs/>
          <w:color w:val="333333"/>
          <w:sz w:val="20"/>
          <w:szCs w:val="20"/>
          <w:lang w:eastAsia="sv-SE"/>
        </w:rPr>
        <w:t>Åtgärdsförelägganden</w:t>
      </w:r>
      <w:bookmarkEnd w:id="29"/>
      <w:proofErr w:type="spellEnd"/>
    </w:p>
    <w:p w14:paraId="35FE7233" w14:textId="77777777" w:rsidR="002A71A0" w:rsidRPr="002A71A0" w:rsidRDefault="002A71A0" w:rsidP="002A71A0">
      <w:pPr>
        <w:spacing w:after="0" w:line="360" w:lineRule="auto"/>
        <w:rPr>
          <w:rFonts w:eastAsia="Times New Roman" w:cstheme="minorHAnsi"/>
          <w:sz w:val="20"/>
          <w:szCs w:val="20"/>
          <w:lang w:eastAsia="sv-SE"/>
        </w:rPr>
      </w:pPr>
      <w:bookmarkStart w:id="30" w:name="K11P19"/>
      <w:r w:rsidRPr="002A71A0">
        <w:rPr>
          <w:rFonts w:eastAsia="Times New Roman" w:cstheme="minorHAnsi"/>
          <w:b/>
          <w:bCs/>
          <w:color w:val="333333"/>
          <w:sz w:val="20"/>
          <w:szCs w:val="20"/>
          <w:lang w:eastAsia="sv-SE"/>
        </w:rPr>
        <w:t>19 §</w:t>
      </w:r>
      <w:bookmarkEnd w:id="30"/>
      <w:r w:rsidRPr="002A71A0">
        <w:rPr>
          <w:rFonts w:eastAsia="Times New Roman" w:cstheme="minorHAnsi"/>
          <w:sz w:val="20"/>
          <w:szCs w:val="20"/>
          <w:lang w:eastAsia="sv-SE"/>
        </w:rPr>
        <w:t>   Om en byggherre, ägare, nyttjanderättshavare, väghållare, kontrollansvarig, sakkunnig eller huvudman för en allmän plats låter bli att vidta en åtgärd och därigenom bryter mot en skyldighet enligt denna lag eller föreskrifter eller beslut som har meddelats med stöd av lagen, får byggnadsnämnden förelägga denne att inom en viss tid vidta åtgärden (åtgärdsföreläggande).</w:t>
      </w:r>
    </w:p>
    <w:p w14:paraId="37421BCE"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31" w:name="Rättelseförelägganden"/>
    </w:p>
    <w:p w14:paraId="7D6FE06C" w14:textId="1632D5D5"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Rättelseförelägganden</w:t>
      </w:r>
      <w:bookmarkEnd w:id="31"/>
    </w:p>
    <w:p w14:paraId="48018B2A" w14:textId="77777777" w:rsidR="002A71A0" w:rsidRPr="002A71A0" w:rsidRDefault="002A71A0" w:rsidP="002A71A0">
      <w:pPr>
        <w:spacing w:after="0" w:line="360" w:lineRule="auto"/>
        <w:rPr>
          <w:rFonts w:eastAsia="Times New Roman" w:cstheme="minorHAnsi"/>
          <w:sz w:val="20"/>
          <w:szCs w:val="20"/>
          <w:lang w:eastAsia="sv-SE"/>
        </w:rPr>
      </w:pPr>
      <w:bookmarkStart w:id="32" w:name="K11P20"/>
      <w:r w:rsidRPr="002A71A0">
        <w:rPr>
          <w:rFonts w:eastAsia="Times New Roman" w:cstheme="minorHAnsi"/>
          <w:b/>
          <w:bCs/>
          <w:color w:val="333333"/>
          <w:sz w:val="20"/>
          <w:szCs w:val="20"/>
          <w:lang w:eastAsia="sv-SE"/>
        </w:rPr>
        <w:t>20 §</w:t>
      </w:r>
      <w:bookmarkEnd w:id="32"/>
      <w:r w:rsidRPr="002A71A0">
        <w:rPr>
          <w:rFonts w:eastAsia="Times New Roman" w:cstheme="minorHAnsi"/>
          <w:sz w:val="20"/>
          <w:szCs w:val="20"/>
          <w:lang w:eastAsia="sv-SE"/>
        </w:rPr>
        <w:t>   Om det på en fastighet eller i fråga om ett byggnadsverk har vidtagits en åtgärd i strid mot denna lag eller föreskrifter eller beslut som har meddelats med stöd av lagen, får byggnadsnämnden förelägga den som äger fastigheten eller byggnadsverket att vidta rättelse inom en viss tid (rättelseföreläggande).</w:t>
      </w:r>
    </w:p>
    <w:p w14:paraId="7E44B4E1"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Byggnadsnämnden får inte besluta om ett föreläggande om det har förflutit mer än tio år från överträdelsen.</w:t>
      </w:r>
    </w:p>
    <w:p w14:paraId="2CDC07C9" w14:textId="3ED4F6C1"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Den tioårsgräns som anges i andra stycket gäller inte om överträdelsen är att någon olovligen har tagit i anspråk eller inrett en bostadslägenhet för ett väsentligen annat ändamål än bostadsändamål.</w:t>
      </w:r>
    </w:p>
    <w:p w14:paraId="4A88680A"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33" w:name="Rivningsförelägganden"/>
    </w:p>
    <w:p w14:paraId="1023812A" w14:textId="7E3175FD"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Rivningsförelägganden</w:t>
      </w:r>
      <w:bookmarkEnd w:id="33"/>
    </w:p>
    <w:p w14:paraId="3D1EE540" w14:textId="77777777" w:rsidR="002A71A0" w:rsidRPr="002A71A0" w:rsidRDefault="002A71A0" w:rsidP="002A71A0">
      <w:pPr>
        <w:spacing w:after="0" w:line="360" w:lineRule="auto"/>
        <w:rPr>
          <w:rFonts w:eastAsia="Times New Roman" w:cstheme="minorHAnsi"/>
          <w:sz w:val="20"/>
          <w:szCs w:val="20"/>
          <w:lang w:eastAsia="sv-SE"/>
        </w:rPr>
      </w:pPr>
      <w:bookmarkStart w:id="34" w:name="K11P21"/>
      <w:r w:rsidRPr="002A71A0">
        <w:rPr>
          <w:rFonts w:eastAsia="Times New Roman" w:cstheme="minorHAnsi"/>
          <w:b/>
          <w:bCs/>
          <w:color w:val="333333"/>
          <w:sz w:val="20"/>
          <w:szCs w:val="20"/>
          <w:lang w:eastAsia="sv-SE"/>
        </w:rPr>
        <w:t>21 §</w:t>
      </w:r>
      <w:bookmarkEnd w:id="34"/>
      <w:r w:rsidRPr="002A71A0">
        <w:rPr>
          <w:rFonts w:eastAsia="Times New Roman" w:cstheme="minorHAnsi"/>
          <w:sz w:val="20"/>
          <w:szCs w:val="20"/>
          <w:lang w:eastAsia="sv-SE"/>
        </w:rPr>
        <w:t>   Om ett byggnadsverk är förfallet eller skadat i väsentlig omfattning och inte sätts i stånd inom skälig tid, får byggnadsnämnden förelägga ägaren att inom viss tid riva byggnadsverket (rivningsföreläggande).</w:t>
      </w:r>
    </w:p>
    <w:p w14:paraId="6466D9DE"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35" w:name="Förelägganden_för_ökad_trafiksäkerhet"/>
    </w:p>
    <w:p w14:paraId="654D9C8B" w14:textId="6E0C2EA8"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Förelägganden för ökad trafiksäkerhet</w:t>
      </w:r>
      <w:bookmarkEnd w:id="35"/>
    </w:p>
    <w:p w14:paraId="6D7B6798" w14:textId="77777777" w:rsidR="002A71A0" w:rsidRPr="002A71A0" w:rsidRDefault="002A71A0" w:rsidP="002A71A0">
      <w:pPr>
        <w:spacing w:after="0" w:line="360" w:lineRule="auto"/>
        <w:rPr>
          <w:rFonts w:eastAsia="Times New Roman" w:cstheme="minorHAnsi"/>
          <w:sz w:val="20"/>
          <w:szCs w:val="20"/>
          <w:lang w:eastAsia="sv-SE"/>
        </w:rPr>
      </w:pPr>
      <w:bookmarkStart w:id="36" w:name="K11P22"/>
      <w:r w:rsidRPr="002A71A0">
        <w:rPr>
          <w:rFonts w:eastAsia="Times New Roman" w:cstheme="minorHAnsi"/>
          <w:b/>
          <w:bCs/>
          <w:color w:val="333333"/>
          <w:sz w:val="20"/>
          <w:szCs w:val="20"/>
          <w:lang w:eastAsia="sv-SE"/>
        </w:rPr>
        <w:t>22 §</w:t>
      </w:r>
      <w:bookmarkEnd w:id="36"/>
      <w:r w:rsidRPr="002A71A0">
        <w:rPr>
          <w:rFonts w:eastAsia="Times New Roman" w:cstheme="minorHAnsi"/>
          <w:sz w:val="20"/>
          <w:szCs w:val="20"/>
          <w:lang w:eastAsia="sv-SE"/>
        </w:rPr>
        <w:t>   Om ett byggnadsverk inom ett område med detaljplan innebär stora olägenheter för trafiksäkerheten på grund av att förhållandena har ändrats, får byggnadsnämnden förelägga ägaren att ta bort byggnadsverket eller att vidta någon annan åtgärd med det som avhjälper eller minskar olägenheterna.</w:t>
      </w:r>
    </w:p>
    <w:p w14:paraId="32423006"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byggnadsverket är en byggnad, får ett föreläggande att ta bort eller flytta byggnaden meddelas endast om byggnaden kan flyttas utan svårighet eller har ett ringa värde.</w:t>
      </w:r>
    </w:p>
    <w:p w14:paraId="30392F1F" w14:textId="77777777" w:rsidR="002A71A0" w:rsidRPr="002A71A0" w:rsidRDefault="002A71A0" w:rsidP="002A71A0">
      <w:pPr>
        <w:spacing w:after="0" w:line="360" w:lineRule="auto"/>
        <w:rPr>
          <w:rFonts w:eastAsia="Times New Roman" w:cstheme="minorHAnsi"/>
          <w:sz w:val="20"/>
          <w:szCs w:val="20"/>
          <w:lang w:eastAsia="sv-SE"/>
        </w:rPr>
      </w:pPr>
      <w:bookmarkStart w:id="37" w:name="K11P23"/>
      <w:r w:rsidRPr="002A71A0">
        <w:rPr>
          <w:rFonts w:eastAsia="Times New Roman" w:cstheme="minorHAnsi"/>
          <w:b/>
          <w:bCs/>
          <w:color w:val="333333"/>
          <w:sz w:val="20"/>
          <w:szCs w:val="20"/>
          <w:lang w:eastAsia="sv-SE"/>
        </w:rPr>
        <w:t>23 §</w:t>
      </w:r>
      <w:bookmarkEnd w:id="37"/>
      <w:r w:rsidRPr="002A71A0">
        <w:rPr>
          <w:rFonts w:eastAsia="Times New Roman" w:cstheme="minorHAnsi"/>
          <w:sz w:val="20"/>
          <w:szCs w:val="20"/>
          <w:lang w:eastAsia="sv-SE"/>
        </w:rPr>
        <w:t>   Byggnadsnämnden får förelägga ägaren av en fastighet eller en byggnad inom ett område med detaljplan att anordna stängsel eller ändra utfart eller annan utgång mot gator eller vägar, om det behövs med hänsyn till trafiksäkerheten.</w:t>
      </w:r>
    </w:p>
    <w:p w14:paraId="7DC84E63"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38" w:name="Förelägganden_om_stängsel_kring_industri"/>
    </w:p>
    <w:p w14:paraId="1CD1830B" w14:textId="58C0F6C8"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Förelägganden om stängsel kring industrianläggningar som inte används</w:t>
      </w:r>
      <w:bookmarkEnd w:id="38"/>
    </w:p>
    <w:p w14:paraId="6D506E09" w14:textId="0C66FDE8" w:rsidR="00921EE8" w:rsidRPr="00850165" w:rsidRDefault="002A71A0" w:rsidP="00850165">
      <w:pPr>
        <w:spacing w:after="0" w:line="360" w:lineRule="auto"/>
        <w:rPr>
          <w:rFonts w:eastAsia="Times New Roman" w:cstheme="minorHAnsi"/>
          <w:sz w:val="20"/>
          <w:szCs w:val="20"/>
          <w:lang w:eastAsia="sv-SE"/>
        </w:rPr>
      </w:pPr>
      <w:bookmarkStart w:id="39" w:name="K11P24"/>
      <w:r w:rsidRPr="002A71A0">
        <w:rPr>
          <w:rFonts w:eastAsia="Times New Roman" w:cstheme="minorHAnsi"/>
          <w:b/>
          <w:bCs/>
          <w:color w:val="333333"/>
          <w:sz w:val="20"/>
          <w:szCs w:val="20"/>
          <w:lang w:eastAsia="sv-SE"/>
        </w:rPr>
        <w:t>24 §</w:t>
      </w:r>
      <w:bookmarkEnd w:id="39"/>
      <w:r w:rsidRPr="002A71A0">
        <w:rPr>
          <w:rFonts w:eastAsia="Times New Roman" w:cstheme="minorHAnsi"/>
          <w:sz w:val="20"/>
          <w:szCs w:val="20"/>
          <w:lang w:eastAsia="sv-SE"/>
        </w:rPr>
        <w:t>   Om ett byggnadsverk för industriändamål inte längre används, får byggnadsnämnden förelägga ägaren att anordna stängsel kring det, om det behövs till skydd mot olycksfall.</w:t>
      </w:r>
      <w:bookmarkStart w:id="40" w:name="Produktförelägganden"/>
    </w:p>
    <w:p w14:paraId="1D5A5144" w14:textId="08743636"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Produktförelägganden</w:t>
      </w:r>
      <w:bookmarkEnd w:id="40"/>
    </w:p>
    <w:p w14:paraId="2CEC6D5A" w14:textId="7114D008" w:rsidR="002A71A0" w:rsidRPr="002A71A0" w:rsidRDefault="002A71A0" w:rsidP="002A71A0">
      <w:pPr>
        <w:spacing w:after="0" w:line="360" w:lineRule="auto"/>
        <w:rPr>
          <w:rFonts w:eastAsia="Times New Roman" w:cstheme="minorHAnsi"/>
          <w:sz w:val="20"/>
          <w:szCs w:val="20"/>
          <w:lang w:eastAsia="sv-SE"/>
        </w:rPr>
      </w:pPr>
      <w:bookmarkStart w:id="41" w:name="K11P25"/>
      <w:r w:rsidRPr="002A71A0">
        <w:rPr>
          <w:rFonts w:eastAsia="Times New Roman" w:cstheme="minorHAnsi"/>
          <w:b/>
          <w:bCs/>
          <w:color w:val="333333"/>
          <w:sz w:val="20"/>
          <w:szCs w:val="20"/>
          <w:lang w:eastAsia="sv-SE"/>
        </w:rPr>
        <w:t>25 §</w:t>
      </w:r>
      <w:bookmarkEnd w:id="41"/>
      <w:r w:rsidRPr="002A71A0">
        <w:rPr>
          <w:rFonts w:eastAsia="Times New Roman" w:cstheme="minorHAnsi"/>
          <w:sz w:val="20"/>
          <w:szCs w:val="20"/>
          <w:lang w:eastAsia="sv-SE"/>
        </w:rPr>
        <w:t>   Tillsynsmyndigheten får i det enskilda fallet besluta om det föreläggande eller förbud som från skyddssynpunkt behövs för att bestämmelsen om byggprodukter i 8 kap. 20 § andra stycket ska följas.</w:t>
      </w:r>
    </w:p>
    <w:p w14:paraId="052BF2C3" w14:textId="77777777" w:rsidR="002A71A0" w:rsidRPr="002A71A0" w:rsidRDefault="002A71A0" w:rsidP="002A71A0">
      <w:pPr>
        <w:spacing w:after="0" w:line="360" w:lineRule="auto"/>
        <w:rPr>
          <w:rFonts w:eastAsia="Times New Roman" w:cstheme="minorHAnsi"/>
          <w:sz w:val="20"/>
          <w:szCs w:val="20"/>
          <w:lang w:eastAsia="sv-SE"/>
        </w:rPr>
      </w:pPr>
      <w:bookmarkStart w:id="42" w:name="K11P26"/>
      <w:r w:rsidRPr="002A71A0">
        <w:rPr>
          <w:rFonts w:eastAsia="Times New Roman" w:cstheme="minorHAnsi"/>
          <w:b/>
          <w:bCs/>
          <w:color w:val="333333"/>
          <w:sz w:val="20"/>
          <w:szCs w:val="20"/>
          <w:lang w:eastAsia="sv-SE"/>
        </w:rPr>
        <w:lastRenderedPageBreak/>
        <w:t>26 §</w:t>
      </w:r>
      <w:bookmarkEnd w:id="42"/>
      <w:r w:rsidRPr="002A71A0">
        <w:rPr>
          <w:rFonts w:eastAsia="Times New Roman" w:cstheme="minorHAnsi"/>
          <w:sz w:val="20"/>
          <w:szCs w:val="20"/>
          <w:lang w:eastAsia="sv-SE"/>
        </w:rPr>
        <w:t xml:space="preserve">   Om en byggprodukt som omfattas av förordning (EU) nr 305/2011 inte uppfyller de krav som fastställs i förordningen eller om tillsynsmyndigheten har tillräckliga skäl att anta att produkten inte uppfyller förordningens krav får myndigheten vidta de åtgärder som följer av artiklarna </w:t>
      </w:r>
      <w:proofErr w:type="gramStart"/>
      <w:r w:rsidRPr="002A71A0">
        <w:rPr>
          <w:rFonts w:eastAsia="Times New Roman" w:cstheme="minorHAnsi"/>
          <w:sz w:val="20"/>
          <w:szCs w:val="20"/>
          <w:lang w:eastAsia="sv-SE"/>
        </w:rPr>
        <w:t>56-59</w:t>
      </w:r>
      <w:proofErr w:type="gramEnd"/>
      <w:r w:rsidRPr="002A71A0">
        <w:rPr>
          <w:rFonts w:eastAsia="Times New Roman" w:cstheme="minorHAnsi"/>
          <w:sz w:val="20"/>
          <w:szCs w:val="20"/>
          <w:lang w:eastAsia="sv-SE"/>
        </w:rPr>
        <w:t>.</w:t>
      </w:r>
    </w:p>
    <w:p w14:paraId="020CC6E2"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 xml:space="preserve">Om en byggprodukt som omfattas av förordning (EU) 2016/424 inte uppfyller de krav som fastställs i förordningen eller om tillsynsmyndigheten har tillräckliga skäl att anta att produkten inte uppfyller förordningens krav får myndigheten vidta de åtgärder som följer av artiklarna </w:t>
      </w:r>
      <w:proofErr w:type="gramStart"/>
      <w:r w:rsidRPr="002A71A0">
        <w:rPr>
          <w:rFonts w:eastAsia="Times New Roman" w:cstheme="minorHAnsi"/>
          <w:sz w:val="20"/>
          <w:szCs w:val="20"/>
          <w:lang w:eastAsia="sv-SE"/>
        </w:rPr>
        <w:t>39-43</w:t>
      </w:r>
      <w:proofErr w:type="gramEnd"/>
      <w:r w:rsidRPr="002A71A0">
        <w:rPr>
          <w:rFonts w:eastAsia="Times New Roman" w:cstheme="minorHAnsi"/>
          <w:sz w:val="20"/>
          <w:szCs w:val="20"/>
          <w:lang w:eastAsia="sv-SE"/>
        </w:rPr>
        <w:t>.</w:t>
      </w:r>
    </w:p>
    <w:p w14:paraId="3F368DBD"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 xml:space="preserve">Om en byggprodukt inte uppfyller de krav som följer av föreskrifter meddelade med stöd av 16 kap. 6 § första stycket 2 får tillsynsmyndigheten vidta de åtgärder som följer av artiklarna </w:t>
      </w:r>
      <w:proofErr w:type="gramStart"/>
      <w:r w:rsidRPr="002A71A0">
        <w:rPr>
          <w:rFonts w:eastAsia="Times New Roman" w:cstheme="minorHAnsi"/>
          <w:sz w:val="20"/>
          <w:szCs w:val="20"/>
          <w:lang w:eastAsia="sv-SE"/>
        </w:rPr>
        <w:t>19-21</w:t>
      </w:r>
      <w:proofErr w:type="gramEnd"/>
      <w:r w:rsidRPr="002A71A0">
        <w:rPr>
          <w:rFonts w:eastAsia="Times New Roman" w:cstheme="minorHAnsi"/>
          <w:sz w:val="20"/>
          <w:szCs w:val="20"/>
          <w:lang w:eastAsia="sv-SE"/>
        </w:rPr>
        <w:t xml:space="preserve"> i förordning (EG) nr 765/2008.</w:t>
      </w:r>
    </w:p>
    <w:p w14:paraId="2AE86A00"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Tillsynsmyndigheten får i det enskilda fallet besluta om det föreläggande som behövs för att de krav på byggprodukter som avses i första-tredje styckena ska uppfyllas. </w:t>
      </w:r>
      <w:r w:rsidRPr="002A71A0">
        <w:rPr>
          <w:rFonts w:eastAsia="Times New Roman" w:cstheme="minorHAnsi"/>
          <w:i/>
          <w:iCs/>
          <w:sz w:val="20"/>
          <w:szCs w:val="20"/>
          <w:lang w:eastAsia="sv-SE"/>
        </w:rPr>
        <w:t>Lag (2018:59)</w:t>
      </w:r>
      <w:r w:rsidRPr="002A71A0">
        <w:rPr>
          <w:rFonts w:eastAsia="Times New Roman" w:cstheme="minorHAnsi"/>
          <w:sz w:val="20"/>
          <w:szCs w:val="20"/>
          <w:lang w:eastAsia="sv-SE"/>
        </w:rPr>
        <w:t>.</w:t>
      </w:r>
    </w:p>
    <w:p w14:paraId="5CFE7108"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43" w:name="Genomförande_på_bekostnad_av_den_som_fåt"/>
    </w:p>
    <w:p w14:paraId="3137406B" w14:textId="467DA3B7"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Genomförande på bekostnad av den som fått ett föreläggande</w:t>
      </w:r>
      <w:bookmarkEnd w:id="43"/>
    </w:p>
    <w:p w14:paraId="2FAF081D" w14:textId="77777777" w:rsidR="002A71A0" w:rsidRPr="002A71A0" w:rsidRDefault="002A71A0" w:rsidP="002A71A0">
      <w:pPr>
        <w:spacing w:after="0" w:line="360" w:lineRule="auto"/>
        <w:rPr>
          <w:rFonts w:eastAsia="Times New Roman" w:cstheme="minorHAnsi"/>
          <w:sz w:val="20"/>
          <w:szCs w:val="20"/>
          <w:lang w:eastAsia="sv-SE"/>
        </w:rPr>
      </w:pPr>
      <w:bookmarkStart w:id="44" w:name="K11P27"/>
      <w:r w:rsidRPr="002A71A0">
        <w:rPr>
          <w:rFonts w:eastAsia="Times New Roman" w:cstheme="minorHAnsi"/>
          <w:b/>
          <w:bCs/>
          <w:color w:val="333333"/>
          <w:sz w:val="20"/>
          <w:szCs w:val="20"/>
          <w:lang w:eastAsia="sv-SE"/>
        </w:rPr>
        <w:t>27 §</w:t>
      </w:r>
      <w:bookmarkEnd w:id="44"/>
      <w:r w:rsidRPr="002A71A0">
        <w:rPr>
          <w:rFonts w:eastAsia="Times New Roman" w:cstheme="minorHAnsi"/>
          <w:sz w:val="20"/>
          <w:szCs w:val="20"/>
          <w:lang w:eastAsia="sv-SE"/>
        </w:rPr>
        <w:t>   Om ett föreläggande enligt 17 § inte följs, får byggnadsnämnden besluta att på ägarens bekostnad låta upprätta de ritningar och beskrivningar samt vidta de åtgärder i övrigt som är nödvändiga för att pröva frågan om lov.</w:t>
      </w:r>
    </w:p>
    <w:p w14:paraId="68D6FFB3"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När den tid för synpunkter som har angetts i ett föreläggande enligt 18 § har gått ut, får byggnadsnämnden uppdra åt en sakkunnig att på ägarens bekostnad utreda behovet av underhållsåtgärder.</w:t>
      </w:r>
    </w:p>
    <w:p w14:paraId="1B1C5497"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ett föreläggande enligt 19, 20, 21, 22, 23 eller 24 § inte följs, får byggnadsnämnden besluta att åtgärden ska genomföras på den försumliges bekostnad och hur det ska ske.</w:t>
      </w:r>
    </w:p>
    <w:p w14:paraId="28E5E12D" w14:textId="77777777" w:rsidR="002A71A0" w:rsidRPr="002A71A0" w:rsidRDefault="002A71A0" w:rsidP="002A71A0">
      <w:pPr>
        <w:spacing w:after="0" w:line="360" w:lineRule="auto"/>
        <w:rPr>
          <w:rFonts w:eastAsia="Times New Roman" w:cstheme="minorHAnsi"/>
          <w:sz w:val="20"/>
          <w:szCs w:val="20"/>
          <w:lang w:eastAsia="sv-SE"/>
        </w:rPr>
      </w:pPr>
      <w:bookmarkStart w:id="45" w:name="K11P28"/>
      <w:r w:rsidRPr="002A71A0">
        <w:rPr>
          <w:rFonts w:eastAsia="Times New Roman" w:cstheme="minorHAnsi"/>
          <w:b/>
          <w:bCs/>
          <w:color w:val="333333"/>
          <w:sz w:val="20"/>
          <w:szCs w:val="20"/>
          <w:lang w:eastAsia="sv-SE"/>
        </w:rPr>
        <w:t>28 §</w:t>
      </w:r>
      <w:bookmarkEnd w:id="45"/>
      <w:r w:rsidRPr="002A71A0">
        <w:rPr>
          <w:rFonts w:eastAsia="Times New Roman" w:cstheme="minorHAnsi"/>
          <w:sz w:val="20"/>
          <w:szCs w:val="20"/>
          <w:lang w:eastAsia="sv-SE"/>
        </w:rPr>
        <w:t>   Byggnadsnämnden får besluta om genomförande enligt 27 § endast om föreläggandet har innehållit en upplysning om detta.</w:t>
      </w:r>
    </w:p>
    <w:p w14:paraId="15FC374B"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Nämnden ska se till att genomförandet inte ger upphov till oskäliga kostnader.</w:t>
      </w:r>
    </w:p>
    <w:p w14:paraId="07E1F7B7" w14:textId="77777777" w:rsidR="002A71A0" w:rsidRPr="002A71A0" w:rsidRDefault="002A71A0" w:rsidP="002A71A0">
      <w:pPr>
        <w:spacing w:after="0" w:line="360" w:lineRule="auto"/>
        <w:rPr>
          <w:rFonts w:eastAsia="Times New Roman" w:cstheme="minorHAnsi"/>
          <w:sz w:val="20"/>
          <w:szCs w:val="20"/>
          <w:lang w:eastAsia="sv-SE"/>
        </w:rPr>
      </w:pPr>
      <w:bookmarkStart w:id="46" w:name="K11P29"/>
      <w:r w:rsidRPr="002A71A0">
        <w:rPr>
          <w:rFonts w:eastAsia="Times New Roman" w:cstheme="minorHAnsi"/>
          <w:b/>
          <w:bCs/>
          <w:color w:val="333333"/>
          <w:sz w:val="20"/>
          <w:szCs w:val="20"/>
          <w:lang w:eastAsia="sv-SE"/>
        </w:rPr>
        <w:t>29 §</w:t>
      </w:r>
      <w:bookmarkEnd w:id="46"/>
      <w:r w:rsidRPr="002A71A0">
        <w:rPr>
          <w:rFonts w:eastAsia="Times New Roman" w:cstheme="minorHAnsi"/>
          <w:sz w:val="20"/>
          <w:szCs w:val="20"/>
          <w:lang w:eastAsia="sv-SE"/>
        </w:rPr>
        <w:t>   Kronofogdemyndigheten ska lämna den hjälp som behövs för att genomföra en åtgärd som avses i 27 § tredje stycket.</w:t>
      </w:r>
    </w:p>
    <w:p w14:paraId="313CA630"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47" w:name="Förbud_mot_fortsatt_arbete_eller_åtgärd"/>
    </w:p>
    <w:p w14:paraId="02E8D531" w14:textId="284319AC"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Förbud mot fortsatt arbete eller åtgärd</w:t>
      </w:r>
      <w:bookmarkEnd w:id="47"/>
    </w:p>
    <w:p w14:paraId="394764A2" w14:textId="77777777" w:rsidR="002A71A0" w:rsidRPr="002A71A0" w:rsidRDefault="002A71A0" w:rsidP="002A71A0">
      <w:pPr>
        <w:spacing w:after="0" w:line="360" w:lineRule="auto"/>
        <w:rPr>
          <w:rFonts w:eastAsia="Times New Roman" w:cstheme="minorHAnsi"/>
          <w:sz w:val="20"/>
          <w:szCs w:val="20"/>
          <w:lang w:eastAsia="sv-SE"/>
        </w:rPr>
      </w:pPr>
      <w:bookmarkStart w:id="48" w:name="K11P30"/>
      <w:r w:rsidRPr="002A71A0">
        <w:rPr>
          <w:rFonts w:eastAsia="Times New Roman" w:cstheme="minorHAnsi"/>
          <w:b/>
          <w:bCs/>
          <w:color w:val="333333"/>
          <w:sz w:val="20"/>
          <w:szCs w:val="20"/>
          <w:lang w:eastAsia="sv-SE"/>
        </w:rPr>
        <w:t>30 §</w:t>
      </w:r>
      <w:bookmarkEnd w:id="48"/>
      <w:r w:rsidRPr="002A71A0">
        <w:rPr>
          <w:rFonts w:eastAsia="Times New Roman" w:cstheme="minorHAnsi"/>
          <w:sz w:val="20"/>
          <w:szCs w:val="20"/>
          <w:lang w:eastAsia="sv-SE"/>
        </w:rPr>
        <w:t>   Om det är uppenbart att ett byggnads-, rivnings- eller markarbete eller en annan åtgärd äventyrar en byggnads hållfasthet eller medför fara för människors liv eller hälsa, ska byggnadsnämnden förbjuda att arbetet eller åtgärden fortsätter.</w:t>
      </w:r>
    </w:p>
    <w:p w14:paraId="02EC7EAA" w14:textId="77777777" w:rsidR="002A71A0" w:rsidRPr="002A71A0" w:rsidRDefault="002A71A0" w:rsidP="002A71A0">
      <w:pPr>
        <w:spacing w:after="0" w:line="360" w:lineRule="auto"/>
        <w:rPr>
          <w:rFonts w:eastAsia="Times New Roman" w:cstheme="minorHAnsi"/>
          <w:sz w:val="20"/>
          <w:szCs w:val="20"/>
          <w:lang w:eastAsia="sv-SE"/>
        </w:rPr>
      </w:pPr>
      <w:bookmarkStart w:id="49" w:name="K11P31"/>
      <w:r w:rsidRPr="002A71A0">
        <w:rPr>
          <w:rFonts w:eastAsia="Times New Roman" w:cstheme="minorHAnsi"/>
          <w:b/>
          <w:bCs/>
          <w:color w:val="333333"/>
          <w:sz w:val="20"/>
          <w:szCs w:val="20"/>
          <w:lang w:eastAsia="sv-SE"/>
        </w:rPr>
        <w:t>31 §</w:t>
      </w:r>
      <w:bookmarkEnd w:id="49"/>
      <w:r w:rsidRPr="002A71A0">
        <w:rPr>
          <w:rFonts w:eastAsia="Times New Roman" w:cstheme="minorHAnsi"/>
          <w:sz w:val="20"/>
          <w:szCs w:val="20"/>
          <w:lang w:eastAsia="sv-SE"/>
        </w:rPr>
        <w:t>   Om det är uppenbart att ett byggnads-, rivnings- eller markarbete eller en annan åtgärd strider mot denna lag eller en föreskrift eller ett beslut som har meddelats med stöd av lagen, får byggnadsnämnden förbjuda att arbetet eller åtgärden fortsätter.</w:t>
      </w:r>
    </w:p>
    <w:p w14:paraId="45C3E1C6" w14:textId="77777777" w:rsidR="002A71A0" w:rsidRPr="002A71A0" w:rsidRDefault="002A71A0" w:rsidP="002A71A0">
      <w:pPr>
        <w:spacing w:after="0" w:line="360" w:lineRule="auto"/>
        <w:rPr>
          <w:rFonts w:eastAsia="Times New Roman" w:cstheme="minorHAnsi"/>
          <w:sz w:val="20"/>
          <w:szCs w:val="20"/>
          <w:lang w:eastAsia="sv-SE"/>
        </w:rPr>
      </w:pPr>
      <w:bookmarkStart w:id="50" w:name="K11P32"/>
      <w:r w:rsidRPr="002A71A0">
        <w:rPr>
          <w:rFonts w:eastAsia="Times New Roman" w:cstheme="minorHAnsi"/>
          <w:b/>
          <w:bCs/>
          <w:color w:val="333333"/>
          <w:sz w:val="20"/>
          <w:szCs w:val="20"/>
          <w:lang w:eastAsia="sv-SE"/>
        </w:rPr>
        <w:t>32 §</w:t>
      </w:r>
      <w:bookmarkEnd w:id="50"/>
      <w:r w:rsidRPr="002A71A0">
        <w:rPr>
          <w:rFonts w:eastAsia="Times New Roman" w:cstheme="minorHAnsi"/>
          <w:sz w:val="20"/>
          <w:szCs w:val="20"/>
          <w:lang w:eastAsia="sv-SE"/>
        </w:rPr>
        <w:t>   Om byggherren i fråga om ett byggnads-, rivnings- eller markarbete eller en annan åtgärd inte följer någon väsentlig del av en kontrollplan, får byggnadsnämnden förbjuda att arbetet fortsätter till dess bristerna har avhjälpts.</w:t>
      </w:r>
    </w:p>
    <w:p w14:paraId="06B9549C" w14:textId="5F51E547" w:rsidR="002A71A0" w:rsidRDefault="002A71A0" w:rsidP="002A71A0">
      <w:pPr>
        <w:spacing w:after="0" w:line="360" w:lineRule="auto"/>
        <w:rPr>
          <w:rFonts w:eastAsia="Times New Roman" w:cstheme="minorHAnsi"/>
          <w:sz w:val="20"/>
          <w:szCs w:val="20"/>
          <w:lang w:eastAsia="sv-SE"/>
        </w:rPr>
      </w:pPr>
      <w:bookmarkStart w:id="51" w:name="K11P32a"/>
      <w:r w:rsidRPr="002A71A0">
        <w:rPr>
          <w:rFonts w:eastAsia="Times New Roman" w:cstheme="minorHAnsi"/>
          <w:b/>
          <w:bCs/>
          <w:color w:val="333333"/>
          <w:sz w:val="20"/>
          <w:szCs w:val="20"/>
          <w:lang w:eastAsia="sv-SE"/>
        </w:rPr>
        <w:t>32 a §</w:t>
      </w:r>
      <w:bookmarkEnd w:id="51"/>
      <w:r w:rsidRPr="002A71A0">
        <w:rPr>
          <w:rFonts w:eastAsia="Times New Roman" w:cstheme="minorHAnsi"/>
          <w:sz w:val="20"/>
          <w:szCs w:val="20"/>
          <w:lang w:eastAsia="sv-SE"/>
        </w:rPr>
        <w:t>   Byggnadsnämnden får i samband med ett föreläggande enligt 20 § förbjuda att den olovliga åtgärden utförs på nytt, om den kräver bygglov.</w:t>
      </w:r>
    </w:p>
    <w:p w14:paraId="63D5CDF3" w14:textId="77777777" w:rsidR="00921EE8" w:rsidRPr="002A71A0" w:rsidRDefault="00921EE8" w:rsidP="002A71A0">
      <w:pPr>
        <w:spacing w:after="0" w:line="360" w:lineRule="auto"/>
        <w:rPr>
          <w:rFonts w:eastAsia="Times New Roman" w:cstheme="minorHAnsi"/>
          <w:sz w:val="20"/>
          <w:szCs w:val="20"/>
          <w:lang w:eastAsia="sv-SE"/>
        </w:rPr>
      </w:pPr>
    </w:p>
    <w:p w14:paraId="0EEF8977"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52" w:name="Förbud_mot_användning_av_byggnadsverk"/>
      <w:r w:rsidRPr="002A71A0">
        <w:rPr>
          <w:rFonts w:eastAsia="Times New Roman" w:cstheme="minorHAnsi"/>
          <w:b/>
          <w:bCs/>
          <w:color w:val="333333"/>
          <w:sz w:val="20"/>
          <w:szCs w:val="20"/>
          <w:lang w:eastAsia="sv-SE"/>
        </w:rPr>
        <w:lastRenderedPageBreak/>
        <w:t>Förbud mot användning av byggnadsverk</w:t>
      </w:r>
      <w:bookmarkEnd w:id="52"/>
    </w:p>
    <w:p w14:paraId="774B2E4F" w14:textId="77777777" w:rsidR="00921EE8" w:rsidRDefault="002A71A0" w:rsidP="002A71A0">
      <w:pPr>
        <w:spacing w:after="0" w:line="360" w:lineRule="auto"/>
        <w:rPr>
          <w:rFonts w:eastAsia="Times New Roman" w:cstheme="minorHAnsi"/>
          <w:sz w:val="20"/>
          <w:szCs w:val="20"/>
          <w:lang w:eastAsia="sv-SE"/>
        </w:rPr>
      </w:pPr>
      <w:bookmarkStart w:id="53" w:name="K11P33"/>
      <w:r w:rsidRPr="002A71A0">
        <w:rPr>
          <w:rFonts w:eastAsia="Times New Roman" w:cstheme="minorHAnsi"/>
          <w:b/>
          <w:bCs/>
          <w:color w:val="333333"/>
          <w:sz w:val="20"/>
          <w:szCs w:val="20"/>
          <w:lang w:eastAsia="sv-SE"/>
        </w:rPr>
        <w:t>33 §</w:t>
      </w:r>
      <w:bookmarkEnd w:id="53"/>
      <w:r w:rsidRPr="002A71A0">
        <w:rPr>
          <w:rFonts w:eastAsia="Times New Roman" w:cstheme="minorHAnsi"/>
          <w:sz w:val="20"/>
          <w:szCs w:val="20"/>
          <w:lang w:eastAsia="sv-SE"/>
        </w:rPr>
        <w:t>   Byggnadsnämnden får förbjuda den som äger eller har nyttjanderätt till ett byggnadsverk att använda hela eller delar av byggnadsverket, om</w:t>
      </w:r>
    </w:p>
    <w:p w14:paraId="01125023" w14:textId="77777777" w:rsidR="00921EE8" w:rsidRDefault="002A71A0" w:rsidP="00921EE8">
      <w:pPr>
        <w:pStyle w:val="Liststycke"/>
        <w:numPr>
          <w:ilvl w:val="0"/>
          <w:numId w:val="7"/>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byggnadsverket har brister som kan äventyra säkerheten för dem som uppehåller sig i eller i närheten av byggnadsverket, eller</w:t>
      </w:r>
    </w:p>
    <w:p w14:paraId="167954D4" w14:textId="386B225E" w:rsidR="002A71A0" w:rsidRPr="00921EE8" w:rsidRDefault="002A71A0" w:rsidP="00921EE8">
      <w:pPr>
        <w:pStyle w:val="Liststycke"/>
        <w:numPr>
          <w:ilvl w:val="0"/>
          <w:numId w:val="7"/>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det inte finns förutsättningar för att ge slutbesked enligt 10 kap. 34 eller 35 §.</w:t>
      </w:r>
    </w:p>
    <w:p w14:paraId="47B7FE24" w14:textId="6EB26809" w:rsid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ett byggnadsverk eller en del av ett byggnadsverk har tagits i bruk med stöd av ett interimistiskt slutbesked, får byggnadsnämnden fatta beslut om förbud enligt första stycket 2 endast om det finns synnerliga skäl för det.</w:t>
      </w:r>
    </w:p>
    <w:p w14:paraId="4D4E2225" w14:textId="77777777" w:rsidR="00921EE8" w:rsidRPr="002A71A0" w:rsidRDefault="00921EE8" w:rsidP="002A71A0">
      <w:pPr>
        <w:spacing w:after="0" w:line="360" w:lineRule="auto"/>
        <w:rPr>
          <w:rFonts w:eastAsia="Times New Roman" w:cstheme="minorHAnsi"/>
          <w:sz w:val="20"/>
          <w:szCs w:val="20"/>
          <w:lang w:eastAsia="sv-SE"/>
        </w:rPr>
      </w:pPr>
    </w:p>
    <w:p w14:paraId="789D7C99"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54" w:name="Byte_av_och_ingripanden_mot_en_funktions"/>
      <w:r w:rsidRPr="002A71A0">
        <w:rPr>
          <w:rFonts w:eastAsia="Times New Roman" w:cstheme="minorHAnsi"/>
          <w:b/>
          <w:bCs/>
          <w:color w:val="333333"/>
          <w:sz w:val="20"/>
          <w:szCs w:val="20"/>
          <w:lang w:eastAsia="sv-SE"/>
        </w:rPr>
        <w:t>Byte av och ingripanden mot en funktionskontrollant eller kontrollansvarig</w:t>
      </w:r>
      <w:bookmarkEnd w:id="54"/>
    </w:p>
    <w:p w14:paraId="4CC1EB66" w14:textId="77777777" w:rsidR="002A71A0" w:rsidRPr="002A71A0" w:rsidRDefault="002A71A0" w:rsidP="002A71A0">
      <w:pPr>
        <w:spacing w:after="0" w:line="360" w:lineRule="auto"/>
        <w:rPr>
          <w:rFonts w:eastAsia="Times New Roman" w:cstheme="minorHAnsi"/>
          <w:sz w:val="20"/>
          <w:szCs w:val="20"/>
          <w:lang w:eastAsia="sv-SE"/>
        </w:rPr>
      </w:pPr>
      <w:bookmarkStart w:id="55" w:name="K11P34"/>
      <w:r w:rsidRPr="002A71A0">
        <w:rPr>
          <w:rFonts w:eastAsia="Times New Roman" w:cstheme="minorHAnsi"/>
          <w:b/>
          <w:bCs/>
          <w:color w:val="333333"/>
          <w:sz w:val="20"/>
          <w:szCs w:val="20"/>
          <w:lang w:eastAsia="sv-SE"/>
        </w:rPr>
        <w:t>34 §</w:t>
      </w:r>
      <w:bookmarkEnd w:id="55"/>
      <w:r w:rsidRPr="002A71A0">
        <w:rPr>
          <w:rFonts w:eastAsia="Times New Roman" w:cstheme="minorHAnsi"/>
          <w:sz w:val="20"/>
          <w:szCs w:val="20"/>
          <w:lang w:eastAsia="sv-SE"/>
        </w:rPr>
        <w:t>   Om byggnadsnämnden finner att en funktionskontrollant som avses i 8 kap. 25 § har åsidosatt sina skyldigheter, får nämnden besluta att en annan funktionskontrollant ska utses.</w:t>
      </w:r>
    </w:p>
    <w:p w14:paraId="46707E99"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Nämnden ska anmäla sitt beslut till den som har certifierat kontrollanten.</w:t>
      </w:r>
    </w:p>
    <w:p w14:paraId="5837F7F1" w14:textId="77777777" w:rsidR="00921EE8" w:rsidRDefault="002A71A0" w:rsidP="002A71A0">
      <w:pPr>
        <w:spacing w:after="0" w:line="360" w:lineRule="auto"/>
        <w:rPr>
          <w:rFonts w:eastAsia="Times New Roman" w:cstheme="minorHAnsi"/>
          <w:sz w:val="20"/>
          <w:szCs w:val="20"/>
          <w:lang w:eastAsia="sv-SE"/>
        </w:rPr>
      </w:pPr>
      <w:bookmarkStart w:id="56" w:name="K11P35"/>
      <w:r w:rsidRPr="002A71A0">
        <w:rPr>
          <w:rFonts w:eastAsia="Times New Roman" w:cstheme="minorHAnsi"/>
          <w:b/>
          <w:bCs/>
          <w:color w:val="333333"/>
          <w:sz w:val="20"/>
          <w:szCs w:val="20"/>
          <w:lang w:eastAsia="sv-SE"/>
        </w:rPr>
        <w:t>35 §</w:t>
      </w:r>
      <w:bookmarkEnd w:id="56"/>
      <w:r w:rsidRPr="002A71A0">
        <w:rPr>
          <w:rFonts w:eastAsia="Times New Roman" w:cstheme="minorHAnsi"/>
          <w:sz w:val="20"/>
          <w:szCs w:val="20"/>
          <w:lang w:eastAsia="sv-SE"/>
        </w:rPr>
        <w:t>   Om byggnadsnämnden finner att en kontrollansvarig som avses i 10 kap. 9 § har åsidosatt sina skyldigheter enligt 10 kap. 11 §, ska nämnden</w:t>
      </w:r>
    </w:p>
    <w:p w14:paraId="2358802C" w14:textId="77777777" w:rsidR="00921EE8" w:rsidRDefault="002A71A0" w:rsidP="00921EE8">
      <w:pPr>
        <w:pStyle w:val="Liststycke"/>
        <w:numPr>
          <w:ilvl w:val="0"/>
          <w:numId w:val="8"/>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entlediga den kontrollansvarige från sitt uppdrag och underrätta den som har certifierat den kontrollansvarige om beslutet, och</w:t>
      </w:r>
    </w:p>
    <w:p w14:paraId="64B5858D" w14:textId="5918B159" w:rsidR="002A71A0" w:rsidRPr="00921EE8" w:rsidRDefault="002A71A0" w:rsidP="00921EE8">
      <w:pPr>
        <w:pStyle w:val="Liststycke"/>
        <w:numPr>
          <w:ilvl w:val="0"/>
          <w:numId w:val="8"/>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efter förslag från byggherren besluta om en ny kontrollansvarig.</w:t>
      </w:r>
    </w:p>
    <w:p w14:paraId="22D1677D" w14:textId="77777777" w:rsidR="002A71A0" w:rsidRPr="002A71A0" w:rsidRDefault="002A71A0" w:rsidP="002A71A0">
      <w:pPr>
        <w:spacing w:after="0" w:line="360" w:lineRule="auto"/>
        <w:rPr>
          <w:rFonts w:eastAsia="Times New Roman" w:cstheme="minorHAnsi"/>
          <w:sz w:val="20"/>
          <w:szCs w:val="20"/>
          <w:lang w:eastAsia="sv-SE"/>
        </w:rPr>
      </w:pPr>
      <w:bookmarkStart w:id="57" w:name="K11P36"/>
      <w:r w:rsidRPr="002A71A0">
        <w:rPr>
          <w:rFonts w:eastAsia="Times New Roman" w:cstheme="minorHAnsi"/>
          <w:b/>
          <w:bCs/>
          <w:color w:val="333333"/>
          <w:sz w:val="20"/>
          <w:szCs w:val="20"/>
          <w:lang w:eastAsia="sv-SE"/>
        </w:rPr>
        <w:t>36 §</w:t>
      </w:r>
      <w:bookmarkEnd w:id="57"/>
      <w:r w:rsidRPr="002A71A0">
        <w:rPr>
          <w:rFonts w:eastAsia="Times New Roman" w:cstheme="minorHAnsi"/>
          <w:sz w:val="20"/>
          <w:szCs w:val="20"/>
          <w:lang w:eastAsia="sv-SE"/>
        </w:rPr>
        <w:t>   Om en kontrollansvarig har visat sig vara olämplig för sin uppgift, får den som har certifierat den kontrollansvarige återkalla certifieringen.</w:t>
      </w:r>
    </w:p>
    <w:p w14:paraId="658CDC0C"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58" w:name="Vite"/>
    </w:p>
    <w:p w14:paraId="567BE426" w14:textId="1539CD7C"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Vite</w:t>
      </w:r>
      <w:bookmarkEnd w:id="58"/>
    </w:p>
    <w:p w14:paraId="69EC796B" w14:textId="77777777" w:rsidR="002A71A0" w:rsidRPr="002A71A0" w:rsidRDefault="002A71A0" w:rsidP="002A71A0">
      <w:pPr>
        <w:spacing w:after="0" w:line="360" w:lineRule="auto"/>
        <w:rPr>
          <w:rFonts w:eastAsia="Times New Roman" w:cstheme="minorHAnsi"/>
          <w:sz w:val="20"/>
          <w:szCs w:val="20"/>
          <w:lang w:eastAsia="sv-SE"/>
        </w:rPr>
      </w:pPr>
      <w:bookmarkStart w:id="59" w:name="K11P37"/>
      <w:r w:rsidRPr="002A71A0">
        <w:rPr>
          <w:rFonts w:eastAsia="Times New Roman" w:cstheme="minorHAnsi"/>
          <w:b/>
          <w:bCs/>
          <w:color w:val="333333"/>
          <w:sz w:val="20"/>
          <w:szCs w:val="20"/>
          <w:lang w:eastAsia="sv-SE"/>
        </w:rPr>
        <w:t>37 §</w:t>
      </w:r>
      <w:bookmarkEnd w:id="59"/>
      <w:r w:rsidRPr="002A71A0">
        <w:rPr>
          <w:rFonts w:eastAsia="Times New Roman" w:cstheme="minorHAnsi"/>
          <w:sz w:val="20"/>
          <w:szCs w:val="20"/>
          <w:lang w:eastAsia="sv-SE"/>
        </w:rPr>
        <w:t>   Ett föreläggande enligt 19, 20, 21, 22, 23, 24, 25 eller 26 § eller ett beslut om förbud enligt 25, 30, 31, 32, 32 a eller 33 § får förenas med vite.</w:t>
      </w:r>
    </w:p>
    <w:p w14:paraId="2FFAE220"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Vitet får inte förvandlas till fängelse.</w:t>
      </w:r>
    </w:p>
    <w:p w14:paraId="46C1C0D0" w14:textId="22169B00" w:rsid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Frågor om utdömande av vite prövas av mark- och miljödomstol.</w:t>
      </w:r>
    </w:p>
    <w:p w14:paraId="584507DF" w14:textId="77777777" w:rsidR="00921EE8" w:rsidRPr="002A71A0" w:rsidRDefault="00921EE8" w:rsidP="002A71A0">
      <w:pPr>
        <w:spacing w:after="0" w:line="360" w:lineRule="auto"/>
        <w:rPr>
          <w:rFonts w:eastAsia="Times New Roman" w:cstheme="minorHAnsi"/>
          <w:sz w:val="20"/>
          <w:szCs w:val="20"/>
          <w:lang w:eastAsia="sv-SE"/>
        </w:rPr>
      </w:pPr>
    </w:p>
    <w:p w14:paraId="120EC794"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60" w:name="Omedelbart_genomförande"/>
      <w:r w:rsidRPr="002A71A0">
        <w:rPr>
          <w:rFonts w:eastAsia="Times New Roman" w:cstheme="minorHAnsi"/>
          <w:b/>
          <w:bCs/>
          <w:color w:val="333333"/>
          <w:sz w:val="20"/>
          <w:szCs w:val="20"/>
          <w:lang w:eastAsia="sv-SE"/>
        </w:rPr>
        <w:t>Omedelbart genomförande</w:t>
      </w:r>
      <w:bookmarkEnd w:id="60"/>
    </w:p>
    <w:p w14:paraId="5C0B2E57" w14:textId="77777777" w:rsidR="002A71A0" w:rsidRPr="002A71A0" w:rsidRDefault="002A71A0" w:rsidP="002A71A0">
      <w:pPr>
        <w:spacing w:after="0" w:line="360" w:lineRule="auto"/>
        <w:rPr>
          <w:rFonts w:eastAsia="Times New Roman" w:cstheme="minorHAnsi"/>
          <w:sz w:val="20"/>
          <w:szCs w:val="20"/>
          <w:lang w:eastAsia="sv-SE"/>
        </w:rPr>
      </w:pPr>
      <w:bookmarkStart w:id="61" w:name="K11P38"/>
      <w:r w:rsidRPr="002A71A0">
        <w:rPr>
          <w:rFonts w:eastAsia="Times New Roman" w:cstheme="minorHAnsi"/>
          <w:b/>
          <w:bCs/>
          <w:color w:val="333333"/>
          <w:sz w:val="20"/>
          <w:szCs w:val="20"/>
          <w:lang w:eastAsia="sv-SE"/>
        </w:rPr>
        <w:t>38 §</w:t>
      </w:r>
      <w:bookmarkEnd w:id="61"/>
      <w:r w:rsidRPr="002A71A0">
        <w:rPr>
          <w:rFonts w:eastAsia="Times New Roman" w:cstheme="minorHAnsi"/>
          <w:sz w:val="20"/>
          <w:szCs w:val="20"/>
          <w:lang w:eastAsia="sv-SE"/>
        </w:rPr>
        <w:t>   I ett föreläggande enligt 19, 20, 21, 22, 23 eller 24 § eller ett beslut enligt 27 § tredje stycket får byggnadsnämnden bestämma att den åtgärd som föreläggandet eller beslutet avser ska genomföras omedelbart trots att föreläggandet eller beslutet inte har vunnit laga kraft.</w:t>
      </w:r>
    </w:p>
    <w:p w14:paraId="10C5F7FF" w14:textId="748C54D2" w:rsidR="00850165"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Beslut om förbud enligt 25, 30, 31, 32, 32 a eller 33 § gäller omedelbart, om något annat inte bestäms.</w:t>
      </w:r>
      <w:r w:rsidRPr="002A71A0">
        <w:rPr>
          <w:rFonts w:eastAsia="Times New Roman" w:cstheme="minorHAnsi"/>
          <w:sz w:val="20"/>
          <w:szCs w:val="20"/>
          <w:lang w:eastAsia="sv-SE"/>
        </w:rPr>
        <w:br/>
      </w:r>
    </w:p>
    <w:p w14:paraId="2239A47F"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62" w:name="Handräckning"/>
      <w:r w:rsidRPr="002A71A0">
        <w:rPr>
          <w:rFonts w:eastAsia="Times New Roman" w:cstheme="minorHAnsi"/>
          <w:b/>
          <w:bCs/>
          <w:color w:val="333333"/>
          <w:sz w:val="20"/>
          <w:szCs w:val="20"/>
          <w:lang w:eastAsia="sv-SE"/>
        </w:rPr>
        <w:t>Handräckning</w:t>
      </w:r>
      <w:bookmarkEnd w:id="62"/>
    </w:p>
    <w:p w14:paraId="064AB063" w14:textId="77777777" w:rsidR="00921EE8" w:rsidRDefault="002A71A0" w:rsidP="002A71A0">
      <w:pPr>
        <w:spacing w:after="0" w:line="360" w:lineRule="auto"/>
        <w:rPr>
          <w:rFonts w:eastAsia="Times New Roman" w:cstheme="minorHAnsi"/>
          <w:sz w:val="20"/>
          <w:szCs w:val="20"/>
          <w:lang w:eastAsia="sv-SE"/>
        </w:rPr>
      </w:pPr>
      <w:bookmarkStart w:id="63" w:name="K11P39"/>
      <w:r w:rsidRPr="002A71A0">
        <w:rPr>
          <w:rFonts w:eastAsia="Times New Roman" w:cstheme="minorHAnsi"/>
          <w:b/>
          <w:bCs/>
          <w:color w:val="333333"/>
          <w:sz w:val="20"/>
          <w:szCs w:val="20"/>
          <w:lang w:eastAsia="sv-SE"/>
        </w:rPr>
        <w:t>39 §</w:t>
      </w:r>
      <w:bookmarkEnd w:id="63"/>
      <w:r w:rsidRPr="002A71A0">
        <w:rPr>
          <w:rFonts w:eastAsia="Times New Roman" w:cstheme="minorHAnsi"/>
          <w:sz w:val="20"/>
          <w:szCs w:val="20"/>
          <w:lang w:eastAsia="sv-SE"/>
        </w:rPr>
        <w:t>   Kronofogdemyndigheten får efter ansökan av tillsynsmyndigheten besluta om handräckning för att genomföra en åtgärd</w:t>
      </w:r>
    </w:p>
    <w:p w14:paraId="0FC4BC5D" w14:textId="77777777" w:rsidR="00921EE8" w:rsidRDefault="002A71A0" w:rsidP="00921EE8">
      <w:pPr>
        <w:pStyle w:val="Liststycke"/>
        <w:numPr>
          <w:ilvl w:val="0"/>
          <w:numId w:val="9"/>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som avses i 8 §, eller</w:t>
      </w:r>
    </w:p>
    <w:p w14:paraId="18684E7E" w14:textId="0C0AA766" w:rsidR="002A71A0" w:rsidRPr="00921EE8" w:rsidRDefault="002A71A0" w:rsidP="00921EE8">
      <w:pPr>
        <w:pStyle w:val="Liststycke"/>
        <w:numPr>
          <w:ilvl w:val="0"/>
          <w:numId w:val="9"/>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lastRenderedPageBreak/>
        <w:t>som avses med ett föreläggande enligt 19, 20, 21, 22, 23, 24 eller 25 § och det inte har förflutit mer än tio år från den överträdelse som föreläggandet avser.</w:t>
      </w:r>
    </w:p>
    <w:p w14:paraId="7497EDA5"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Den tioårsgräns som anges i första stycket 2 gäller inte om överträdelsen är att någon olovligen har tagit i anspråk eller inrett en bostadslägenhet för ett väsentligen annat ändamål än bostadsändamål.</w:t>
      </w:r>
    </w:p>
    <w:p w14:paraId="0384C3CA" w14:textId="4DDA7C42" w:rsid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Bestämmelser om handräckning finns i lagen (1990:746) om betalningsföreläggande och handräckning.</w:t>
      </w:r>
    </w:p>
    <w:p w14:paraId="51DDD9A0" w14:textId="77777777" w:rsidR="00921EE8" w:rsidRPr="002A71A0" w:rsidRDefault="00921EE8" w:rsidP="002A71A0">
      <w:pPr>
        <w:spacing w:after="0" w:line="360" w:lineRule="auto"/>
        <w:rPr>
          <w:rFonts w:eastAsia="Times New Roman" w:cstheme="minorHAnsi"/>
          <w:sz w:val="20"/>
          <w:szCs w:val="20"/>
          <w:lang w:eastAsia="sv-SE"/>
        </w:rPr>
      </w:pPr>
    </w:p>
    <w:p w14:paraId="1757BEC7"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64" w:name="Anteckningar_i_fastighetsregistrets_insk"/>
      <w:r w:rsidRPr="002A71A0">
        <w:rPr>
          <w:rFonts w:eastAsia="Times New Roman" w:cstheme="minorHAnsi"/>
          <w:b/>
          <w:bCs/>
          <w:color w:val="333333"/>
          <w:sz w:val="20"/>
          <w:szCs w:val="20"/>
          <w:lang w:eastAsia="sv-SE"/>
        </w:rPr>
        <w:t>Anteckningar i fastighetsregistrets inskrivningsdel m.m.</w:t>
      </w:r>
      <w:bookmarkEnd w:id="64"/>
    </w:p>
    <w:p w14:paraId="1C3E9A15" w14:textId="77777777" w:rsidR="002A71A0" w:rsidRPr="002A71A0" w:rsidRDefault="002A71A0" w:rsidP="002A71A0">
      <w:pPr>
        <w:spacing w:after="0" w:line="360" w:lineRule="auto"/>
        <w:rPr>
          <w:rFonts w:eastAsia="Times New Roman" w:cstheme="minorHAnsi"/>
          <w:sz w:val="20"/>
          <w:szCs w:val="20"/>
          <w:lang w:eastAsia="sv-SE"/>
        </w:rPr>
      </w:pPr>
      <w:bookmarkStart w:id="65" w:name="K11P40"/>
      <w:r w:rsidRPr="002A71A0">
        <w:rPr>
          <w:rFonts w:eastAsia="Times New Roman" w:cstheme="minorHAnsi"/>
          <w:b/>
          <w:bCs/>
          <w:color w:val="333333"/>
          <w:sz w:val="20"/>
          <w:szCs w:val="20"/>
          <w:lang w:eastAsia="sv-SE"/>
        </w:rPr>
        <w:t>40 §</w:t>
      </w:r>
      <w:bookmarkEnd w:id="65"/>
      <w:r w:rsidRPr="002A71A0">
        <w:rPr>
          <w:rFonts w:eastAsia="Times New Roman" w:cstheme="minorHAnsi"/>
          <w:sz w:val="20"/>
          <w:szCs w:val="20"/>
          <w:lang w:eastAsia="sv-SE"/>
        </w:rPr>
        <w:t>   Den myndighet som beslutar om ett föreläggande enligt 19, 20, 21, 22 eller 23 § eller förbud enligt 33 § ska genast skicka sitt beslut till inskrivningsmyndigheten.</w:t>
      </w:r>
    </w:p>
    <w:p w14:paraId="28A9DD8A" w14:textId="77777777" w:rsidR="002A71A0" w:rsidRPr="002A71A0" w:rsidRDefault="002A71A0" w:rsidP="002A71A0">
      <w:pPr>
        <w:spacing w:after="0" w:line="360" w:lineRule="auto"/>
        <w:rPr>
          <w:rFonts w:eastAsia="Times New Roman" w:cstheme="minorHAnsi"/>
          <w:sz w:val="20"/>
          <w:szCs w:val="20"/>
          <w:lang w:eastAsia="sv-SE"/>
        </w:rPr>
      </w:pPr>
      <w:bookmarkStart w:id="66" w:name="K11P41"/>
      <w:r w:rsidRPr="002A71A0">
        <w:rPr>
          <w:rFonts w:eastAsia="Times New Roman" w:cstheme="minorHAnsi"/>
          <w:b/>
          <w:bCs/>
          <w:color w:val="333333"/>
          <w:sz w:val="20"/>
          <w:szCs w:val="20"/>
          <w:lang w:eastAsia="sv-SE"/>
        </w:rPr>
        <w:t>41 §</w:t>
      </w:r>
      <w:bookmarkEnd w:id="66"/>
      <w:r w:rsidRPr="002A71A0">
        <w:rPr>
          <w:rFonts w:eastAsia="Times New Roman" w:cstheme="minorHAnsi"/>
          <w:sz w:val="20"/>
          <w:szCs w:val="20"/>
          <w:lang w:eastAsia="sv-SE"/>
        </w:rPr>
        <w:t>   När ett beslut som avses i 40 § har kommit in till inskrivningsmyndigheten, ska myndigheten genast göra en anteckning om det i fastighetsregistrets inskrivningsdel. Om föreläggandet eller förbudet har förenats med ett löpande vite enligt 4 § lagen (1985:206) om viten, ska myndigheten göra en anteckning också om detta.</w:t>
      </w:r>
    </w:p>
    <w:p w14:paraId="17A4BCAB" w14:textId="46F2AD4F"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Inskrivningsmyndigheten ska genast i ett rekommenderat brev underrätta den som senast har sökt lagfart eller inskrivning av förvärv av tomträtt om anteckningen, om föreläggandet eller förbudet inte är riktat mot denne.</w:t>
      </w:r>
    </w:p>
    <w:p w14:paraId="25E6B52E" w14:textId="77777777" w:rsidR="002A71A0" w:rsidRPr="002A71A0" w:rsidRDefault="002A71A0" w:rsidP="002A71A0">
      <w:pPr>
        <w:spacing w:after="0" w:line="360" w:lineRule="auto"/>
        <w:rPr>
          <w:rFonts w:eastAsia="Times New Roman" w:cstheme="minorHAnsi"/>
          <w:sz w:val="20"/>
          <w:szCs w:val="20"/>
          <w:lang w:eastAsia="sv-SE"/>
        </w:rPr>
      </w:pPr>
      <w:bookmarkStart w:id="67" w:name="K11P42"/>
      <w:r w:rsidRPr="002A71A0">
        <w:rPr>
          <w:rFonts w:eastAsia="Times New Roman" w:cstheme="minorHAnsi"/>
          <w:b/>
          <w:bCs/>
          <w:color w:val="333333"/>
          <w:sz w:val="20"/>
          <w:szCs w:val="20"/>
          <w:lang w:eastAsia="sv-SE"/>
        </w:rPr>
        <w:t>42 §</w:t>
      </w:r>
      <w:bookmarkEnd w:id="67"/>
      <w:r w:rsidRPr="002A71A0">
        <w:rPr>
          <w:rFonts w:eastAsia="Times New Roman" w:cstheme="minorHAnsi"/>
          <w:sz w:val="20"/>
          <w:szCs w:val="20"/>
          <w:lang w:eastAsia="sv-SE"/>
        </w:rPr>
        <w:t>   Om byggnadsnämnden återkallar ett föreläggande eller ett förbud som avses i 40 §, ska nämnden genast anmäla återkallelsen till inskrivningsmyndigheten.</w:t>
      </w:r>
    </w:p>
    <w:p w14:paraId="1EC15D03" w14:textId="77777777" w:rsidR="002A71A0" w:rsidRPr="002A71A0" w:rsidRDefault="002A71A0" w:rsidP="002A71A0">
      <w:pPr>
        <w:spacing w:after="0" w:line="360" w:lineRule="auto"/>
        <w:rPr>
          <w:rFonts w:eastAsia="Times New Roman" w:cstheme="minorHAnsi"/>
          <w:sz w:val="20"/>
          <w:szCs w:val="20"/>
          <w:lang w:eastAsia="sv-SE"/>
        </w:rPr>
      </w:pPr>
      <w:bookmarkStart w:id="68" w:name="K11P43"/>
      <w:r w:rsidRPr="002A71A0">
        <w:rPr>
          <w:rFonts w:eastAsia="Times New Roman" w:cstheme="minorHAnsi"/>
          <w:b/>
          <w:bCs/>
          <w:color w:val="333333"/>
          <w:sz w:val="20"/>
          <w:szCs w:val="20"/>
          <w:lang w:eastAsia="sv-SE"/>
        </w:rPr>
        <w:t>43 §</w:t>
      </w:r>
      <w:bookmarkEnd w:id="68"/>
      <w:r w:rsidRPr="002A71A0">
        <w:rPr>
          <w:rFonts w:eastAsia="Times New Roman" w:cstheme="minorHAnsi"/>
          <w:sz w:val="20"/>
          <w:szCs w:val="20"/>
          <w:lang w:eastAsia="sv-SE"/>
        </w:rPr>
        <w:t>   Så snart byggnadsnämnden har fått kännedom om att ett föreläggande eller förbud som avses i 40 § har upphävts genom ett lagakraftvunnet beslut eller av annan anledning har upphört att gälla, ska nämnden anmäla detta till inskrivningsmyndigheten.</w:t>
      </w:r>
    </w:p>
    <w:p w14:paraId="7B19F183" w14:textId="77777777" w:rsidR="002A71A0" w:rsidRPr="002A71A0" w:rsidRDefault="002A71A0" w:rsidP="002A71A0">
      <w:pPr>
        <w:spacing w:after="0" w:line="360" w:lineRule="auto"/>
        <w:rPr>
          <w:rFonts w:eastAsia="Times New Roman" w:cstheme="minorHAnsi"/>
          <w:sz w:val="20"/>
          <w:szCs w:val="20"/>
          <w:lang w:eastAsia="sv-SE"/>
        </w:rPr>
      </w:pPr>
      <w:bookmarkStart w:id="69" w:name="K11P44"/>
      <w:r w:rsidRPr="002A71A0">
        <w:rPr>
          <w:rFonts w:eastAsia="Times New Roman" w:cstheme="minorHAnsi"/>
          <w:b/>
          <w:bCs/>
          <w:color w:val="333333"/>
          <w:sz w:val="20"/>
          <w:szCs w:val="20"/>
          <w:lang w:eastAsia="sv-SE"/>
        </w:rPr>
        <w:t>44 §</w:t>
      </w:r>
      <w:bookmarkEnd w:id="69"/>
      <w:r w:rsidRPr="002A71A0">
        <w:rPr>
          <w:rFonts w:eastAsia="Times New Roman" w:cstheme="minorHAnsi"/>
          <w:sz w:val="20"/>
          <w:szCs w:val="20"/>
          <w:lang w:eastAsia="sv-SE"/>
        </w:rPr>
        <w:t>   Så snart byggnadsnämnden har fått kännedom om att ett föreläggande som avses i 40 § har följts, ska nämnden anmäla detta till inskrivningsmyndigheten.</w:t>
      </w:r>
    </w:p>
    <w:p w14:paraId="2D531BFD" w14:textId="66EF95E6" w:rsidR="002A71A0" w:rsidRDefault="002A71A0" w:rsidP="002A71A0">
      <w:pPr>
        <w:spacing w:after="0" w:line="360" w:lineRule="auto"/>
        <w:rPr>
          <w:rFonts w:eastAsia="Times New Roman" w:cstheme="minorHAnsi"/>
          <w:sz w:val="20"/>
          <w:szCs w:val="20"/>
          <w:lang w:eastAsia="sv-SE"/>
        </w:rPr>
      </w:pPr>
      <w:bookmarkStart w:id="70" w:name="K11P45"/>
      <w:r w:rsidRPr="002A71A0">
        <w:rPr>
          <w:rFonts w:eastAsia="Times New Roman" w:cstheme="minorHAnsi"/>
          <w:b/>
          <w:bCs/>
          <w:color w:val="333333"/>
          <w:sz w:val="20"/>
          <w:szCs w:val="20"/>
          <w:lang w:eastAsia="sv-SE"/>
        </w:rPr>
        <w:t>45 §</w:t>
      </w:r>
      <w:bookmarkEnd w:id="70"/>
      <w:r w:rsidRPr="002A71A0">
        <w:rPr>
          <w:rFonts w:eastAsia="Times New Roman" w:cstheme="minorHAnsi"/>
          <w:sz w:val="20"/>
          <w:szCs w:val="20"/>
          <w:lang w:eastAsia="sv-SE"/>
        </w:rPr>
        <w:t>   När en anmälan enligt 42, 43 eller 44 § som avser en anteckning som har gjorts enligt 41 § har kommit in till inskrivningsmyndigheten, ska myndigheten ta bort anteckningen.</w:t>
      </w:r>
    </w:p>
    <w:p w14:paraId="10568F78" w14:textId="77777777" w:rsidR="00921EE8" w:rsidRPr="002A71A0" w:rsidRDefault="00921EE8" w:rsidP="002A71A0">
      <w:pPr>
        <w:spacing w:after="0" w:line="360" w:lineRule="auto"/>
        <w:rPr>
          <w:rFonts w:eastAsia="Times New Roman" w:cstheme="minorHAnsi"/>
          <w:sz w:val="20"/>
          <w:szCs w:val="20"/>
          <w:lang w:eastAsia="sv-SE"/>
        </w:rPr>
      </w:pPr>
    </w:p>
    <w:p w14:paraId="686573E0" w14:textId="77777777" w:rsidR="002A71A0" w:rsidRPr="002A71A0" w:rsidRDefault="002A71A0" w:rsidP="002A71A0">
      <w:pPr>
        <w:spacing w:after="0" w:line="360" w:lineRule="auto"/>
        <w:outlineLvl w:val="3"/>
        <w:rPr>
          <w:rFonts w:eastAsia="Times New Roman" w:cstheme="minorHAnsi"/>
          <w:b/>
          <w:bCs/>
          <w:color w:val="222222"/>
          <w:sz w:val="20"/>
          <w:szCs w:val="20"/>
          <w:lang w:eastAsia="sv-SE"/>
        </w:rPr>
      </w:pPr>
      <w:bookmarkStart w:id="71" w:name="Verkan_av_ett_föreläggande_eller_förbud_"/>
      <w:r w:rsidRPr="002A71A0">
        <w:rPr>
          <w:rFonts w:eastAsia="Times New Roman" w:cstheme="minorHAnsi"/>
          <w:b/>
          <w:bCs/>
          <w:color w:val="333333"/>
          <w:sz w:val="20"/>
          <w:szCs w:val="20"/>
          <w:lang w:eastAsia="sv-SE"/>
        </w:rPr>
        <w:t>Verkan av ett föreläggande eller förbud vid ägarbyte</w:t>
      </w:r>
      <w:bookmarkEnd w:id="71"/>
    </w:p>
    <w:p w14:paraId="171B56B5" w14:textId="77777777" w:rsidR="002A71A0" w:rsidRPr="002A71A0" w:rsidRDefault="002A71A0" w:rsidP="002A71A0">
      <w:pPr>
        <w:spacing w:after="0" w:line="360" w:lineRule="auto"/>
        <w:rPr>
          <w:rFonts w:eastAsia="Times New Roman" w:cstheme="minorHAnsi"/>
          <w:sz w:val="20"/>
          <w:szCs w:val="20"/>
          <w:lang w:eastAsia="sv-SE"/>
        </w:rPr>
      </w:pPr>
      <w:bookmarkStart w:id="72" w:name="K11P46"/>
      <w:r w:rsidRPr="002A71A0">
        <w:rPr>
          <w:rFonts w:eastAsia="Times New Roman" w:cstheme="minorHAnsi"/>
          <w:b/>
          <w:bCs/>
          <w:color w:val="333333"/>
          <w:sz w:val="20"/>
          <w:szCs w:val="20"/>
          <w:lang w:eastAsia="sv-SE"/>
        </w:rPr>
        <w:t>46 §</w:t>
      </w:r>
      <w:bookmarkEnd w:id="72"/>
      <w:r w:rsidRPr="002A71A0">
        <w:rPr>
          <w:rFonts w:eastAsia="Times New Roman" w:cstheme="minorHAnsi"/>
          <w:sz w:val="20"/>
          <w:szCs w:val="20"/>
          <w:lang w:eastAsia="sv-SE"/>
        </w:rPr>
        <w:t>   Om ett föreläggande enligt 19, 20, 21, 22 eller 23 § eller förbud enligt 33 § har riktats mot fastighetens ägare och fastigheten därefter byter ägare, gäller föreläggandet eller förbudet i stället mot den nya ägaren.</w:t>
      </w:r>
    </w:p>
    <w:p w14:paraId="0EDA1AAD" w14:textId="77777777" w:rsidR="002A71A0" w:rsidRPr="002A71A0" w:rsidRDefault="002A71A0" w:rsidP="002A71A0">
      <w:pPr>
        <w:spacing w:after="0" w:line="360" w:lineRule="auto"/>
        <w:rPr>
          <w:rFonts w:eastAsia="Times New Roman" w:cstheme="minorHAnsi"/>
          <w:sz w:val="20"/>
          <w:szCs w:val="20"/>
          <w:lang w:eastAsia="sv-SE"/>
        </w:rPr>
      </w:pPr>
      <w:bookmarkStart w:id="73" w:name="K11P47"/>
      <w:r w:rsidRPr="002A71A0">
        <w:rPr>
          <w:rFonts w:eastAsia="Times New Roman" w:cstheme="minorHAnsi"/>
          <w:b/>
          <w:bCs/>
          <w:color w:val="333333"/>
          <w:sz w:val="20"/>
          <w:szCs w:val="20"/>
          <w:lang w:eastAsia="sv-SE"/>
        </w:rPr>
        <w:t>47 §</w:t>
      </w:r>
      <w:bookmarkEnd w:id="73"/>
      <w:r w:rsidRPr="002A71A0">
        <w:rPr>
          <w:rFonts w:eastAsia="Times New Roman" w:cstheme="minorHAnsi"/>
          <w:sz w:val="20"/>
          <w:szCs w:val="20"/>
          <w:lang w:eastAsia="sv-SE"/>
        </w:rPr>
        <w:t>   Om ett föreläggande eller förbud i ett fall som avses i 46 § har förenats med löpande vite enligt 4 § lagen (1985:206) om viten och ägarbytet har skett genom köp, byte eller gåva, gäller vitet mot den nya ägaren räknat från och med den första tidsperiod som börjar löpa efter äganderättsövergången under förutsättning att vitesföreläggandet dessförinnan har antecknats enligt 41 §.</w:t>
      </w:r>
    </w:p>
    <w:p w14:paraId="603E05CF" w14:textId="77777777" w:rsidR="002A71A0" w:rsidRPr="002A71A0" w:rsidRDefault="002A71A0" w:rsidP="002A71A0">
      <w:pPr>
        <w:spacing w:after="0" w:line="360" w:lineRule="auto"/>
        <w:rPr>
          <w:rFonts w:eastAsia="Times New Roman" w:cstheme="minorHAnsi"/>
          <w:sz w:val="20"/>
          <w:szCs w:val="20"/>
          <w:lang w:eastAsia="sv-SE"/>
        </w:rPr>
      </w:pPr>
      <w:bookmarkStart w:id="74" w:name="K11P48"/>
      <w:r w:rsidRPr="002A71A0">
        <w:rPr>
          <w:rFonts w:eastAsia="Times New Roman" w:cstheme="minorHAnsi"/>
          <w:b/>
          <w:bCs/>
          <w:color w:val="333333"/>
          <w:sz w:val="20"/>
          <w:szCs w:val="20"/>
          <w:lang w:eastAsia="sv-SE"/>
        </w:rPr>
        <w:t>48 §</w:t>
      </w:r>
      <w:bookmarkEnd w:id="74"/>
      <w:r w:rsidRPr="002A71A0">
        <w:rPr>
          <w:rFonts w:eastAsia="Times New Roman" w:cstheme="minorHAnsi"/>
          <w:sz w:val="20"/>
          <w:szCs w:val="20"/>
          <w:lang w:eastAsia="sv-SE"/>
        </w:rPr>
        <w:t>   Andra viten än sådana löpande viten som avses i 47 § gäller inte mot den nya ägaren vid ett ägarbyte som avses i 46 §. Byggnadsnämnden får i stället besluta om ett särskilt vitesföreläggande mot den nya ägaren.</w:t>
      </w:r>
    </w:p>
    <w:p w14:paraId="4671C16C" w14:textId="77777777" w:rsidR="002A71A0" w:rsidRPr="002A71A0" w:rsidRDefault="002A71A0" w:rsidP="002A71A0">
      <w:pPr>
        <w:spacing w:after="0" w:line="360" w:lineRule="auto"/>
        <w:rPr>
          <w:rFonts w:eastAsia="Times New Roman" w:cstheme="minorHAnsi"/>
          <w:sz w:val="20"/>
          <w:szCs w:val="20"/>
          <w:lang w:eastAsia="sv-SE"/>
        </w:rPr>
      </w:pPr>
      <w:bookmarkStart w:id="75" w:name="K11P49"/>
      <w:r w:rsidRPr="002A71A0">
        <w:rPr>
          <w:rFonts w:eastAsia="Times New Roman" w:cstheme="minorHAnsi"/>
          <w:b/>
          <w:bCs/>
          <w:color w:val="333333"/>
          <w:sz w:val="20"/>
          <w:szCs w:val="20"/>
          <w:lang w:eastAsia="sv-SE"/>
        </w:rPr>
        <w:t>49 §</w:t>
      </w:r>
      <w:bookmarkEnd w:id="75"/>
      <w:r w:rsidRPr="002A71A0">
        <w:rPr>
          <w:rFonts w:eastAsia="Times New Roman" w:cstheme="minorHAnsi"/>
          <w:sz w:val="20"/>
          <w:szCs w:val="20"/>
          <w:lang w:eastAsia="sv-SE"/>
        </w:rPr>
        <w:t>   Det som enligt 46 och 48 §§ gäller i fråga om byte av ägare till en fastighet ska tillämpas också på byte av ägare till en byggnad på mark som tillhör någon annan.</w:t>
      </w:r>
    </w:p>
    <w:p w14:paraId="1516234E" w14:textId="77777777" w:rsidR="002A71A0" w:rsidRPr="002A71A0" w:rsidRDefault="002A71A0" w:rsidP="002A71A0">
      <w:pPr>
        <w:spacing w:after="0" w:line="360" w:lineRule="auto"/>
        <w:rPr>
          <w:rFonts w:eastAsia="Times New Roman" w:cstheme="minorHAnsi"/>
          <w:sz w:val="20"/>
          <w:szCs w:val="20"/>
          <w:lang w:eastAsia="sv-SE"/>
        </w:rPr>
      </w:pPr>
      <w:bookmarkStart w:id="76" w:name="K11P50"/>
      <w:r w:rsidRPr="002A71A0">
        <w:rPr>
          <w:rFonts w:eastAsia="Times New Roman" w:cstheme="minorHAnsi"/>
          <w:b/>
          <w:bCs/>
          <w:color w:val="333333"/>
          <w:sz w:val="20"/>
          <w:szCs w:val="20"/>
          <w:lang w:eastAsia="sv-SE"/>
        </w:rPr>
        <w:t>50 §</w:t>
      </w:r>
      <w:bookmarkEnd w:id="76"/>
      <w:r w:rsidRPr="002A71A0">
        <w:rPr>
          <w:rFonts w:eastAsia="Times New Roman" w:cstheme="minorHAnsi"/>
          <w:sz w:val="20"/>
          <w:szCs w:val="20"/>
          <w:lang w:eastAsia="sv-SE"/>
        </w:rPr>
        <w:t>   I ärenden om förelägganden eller förbud som avses i 46 § ska rättegångsbalkens bestämmelser om verkan av att tvisteföremålet överlåts och om tredje mans deltagande i rättegång tillämpas.</w:t>
      </w:r>
    </w:p>
    <w:p w14:paraId="713C6CC0"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77" w:name="Byggsanktionsavgifter"/>
    </w:p>
    <w:p w14:paraId="0D551D5D" w14:textId="63CAAC2F"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lastRenderedPageBreak/>
        <w:t>Byggsanktionsavgifter</w:t>
      </w:r>
      <w:bookmarkEnd w:id="77"/>
    </w:p>
    <w:p w14:paraId="15542AD7" w14:textId="77777777" w:rsidR="002A71A0" w:rsidRPr="002A71A0" w:rsidRDefault="002A71A0" w:rsidP="002A71A0">
      <w:pPr>
        <w:spacing w:after="0" w:line="360" w:lineRule="auto"/>
        <w:rPr>
          <w:rFonts w:eastAsia="Times New Roman" w:cstheme="minorHAnsi"/>
          <w:sz w:val="20"/>
          <w:szCs w:val="20"/>
          <w:lang w:eastAsia="sv-SE"/>
        </w:rPr>
      </w:pPr>
      <w:bookmarkStart w:id="78" w:name="K11P51"/>
      <w:r w:rsidRPr="002A71A0">
        <w:rPr>
          <w:rFonts w:eastAsia="Times New Roman" w:cstheme="minorHAnsi"/>
          <w:b/>
          <w:bCs/>
          <w:color w:val="333333"/>
          <w:sz w:val="20"/>
          <w:szCs w:val="20"/>
          <w:lang w:eastAsia="sv-SE"/>
        </w:rPr>
        <w:t>51 §</w:t>
      </w:r>
      <w:bookmarkEnd w:id="78"/>
      <w:r w:rsidRPr="002A71A0">
        <w:rPr>
          <w:rFonts w:eastAsia="Times New Roman" w:cstheme="minorHAnsi"/>
          <w:sz w:val="20"/>
          <w:szCs w:val="20"/>
          <w:lang w:eastAsia="sv-SE"/>
        </w:rPr>
        <w:t xml:space="preserve">   Om någon bryter mot en bestämmelse i </w:t>
      </w:r>
      <w:proofErr w:type="gramStart"/>
      <w:r w:rsidRPr="002A71A0">
        <w:rPr>
          <w:rFonts w:eastAsia="Times New Roman" w:cstheme="minorHAnsi"/>
          <w:sz w:val="20"/>
          <w:szCs w:val="20"/>
          <w:lang w:eastAsia="sv-SE"/>
        </w:rPr>
        <w:t>8-10</w:t>
      </w:r>
      <w:proofErr w:type="gramEnd"/>
      <w:r w:rsidRPr="002A71A0">
        <w:rPr>
          <w:rFonts w:eastAsia="Times New Roman" w:cstheme="minorHAnsi"/>
          <w:sz w:val="20"/>
          <w:szCs w:val="20"/>
          <w:lang w:eastAsia="sv-SE"/>
        </w:rPr>
        <w:t xml:space="preserve"> kap. eller i föreskrifter eller beslut som har meddelats med stöd av någon av bestämmelserna i 16 kap. 2-10 §§ eller mot en bestämmelse i en EU-förordning om krav på byggnadsverk eller byggprodukter, ska tillsynsmyndigheten ta ut en särskild avgift (byggsanktionsavgift) enligt föreskrifter som har meddelats med stöd av 16 kap. 12 §.</w:t>
      </w:r>
    </w:p>
    <w:p w14:paraId="58FC3A78" w14:textId="735550C5" w:rsidR="002A71A0" w:rsidRPr="002A71A0" w:rsidRDefault="002A71A0" w:rsidP="002A71A0">
      <w:pPr>
        <w:spacing w:after="0" w:line="360" w:lineRule="auto"/>
        <w:rPr>
          <w:rFonts w:eastAsia="Times New Roman" w:cstheme="minorHAnsi"/>
          <w:sz w:val="20"/>
          <w:szCs w:val="20"/>
          <w:lang w:eastAsia="sv-SE"/>
        </w:rPr>
      </w:pPr>
      <w:bookmarkStart w:id="79" w:name="K11P52"/>
      <w:r w:rsidRPr="002A71A0">
        <w:rPr>
          <w:rFonts w:eastAsia="Times New Roman" w:cstheme="minorHAnsi"/>
          <w:b/>
          <w:bCs/>
          <w:color w:val="333333"/>
          <w:sz w:val="20"/>
          <w:szCs w:val="20"/>
          <w:lang w:eastAsia="sv-SE"/>
        </w:rPr>
        <w:t>52 §</w:t>
      </w:r>
      <w:bookmarkEnd w:id="79"/>
      <w:r w:rsidRPr="002A71A0">
        <w:rPr>
          <w:rFonts w:eastAsia="Times New Roman" w:cstheme="minorHAnsi"/>
          <w:sz w:val="20"/>
          <w:szCs w:val="20"/>
          <w:lang w:eastAsia="sv-SE"/>
        </w:rPr>
        <w:t>   Byggsanktionsavgiftens storlek ska framgå av de föreskrifter som regeringen har meddelat med stöd av 16 kap. 12 §. Avgiften får uppgå till högst 50 prisbasbelopp enligt 2 kap. 6 och 7 §§ socialförsäkringsbalken. När regeringen meddelar föreskrifter om avgiftens storlek, ska hänsyn tas till överträdelsens allvar och betydelsen av den bestämmelse som överträdelsen avser.</w:t>
      </w:r>
    </w:p>
    <w:p w14:paraId="5F5BE88E" w14:textId="77777777" w:rsidR="002A71A0" w:rsidRPr="002A71A0" w:rsidRDefault="002A71A0" w:rsidP="002A71A0">
      <w:pPr>
        <w:spacing w:after="0" w:line="360" w:lineRule="auto"/>
        <w:rPr>
          <w:rFonts w:eastAsia="Times New Roman" w:cstheme="minorHAnsi"/>
          <w:sz w:val="20"/>
          <w:szCs w:val="20"/>
          <w:lang w:eastAsia="sv-SE"/>
        </w:rPr>
      </w:pPr>
      <w:bookmarkStart w:id="80" w:name="K11P53"/>
      <w:r w:rsidRPr="002A71A0">
        <w:rPr>
          <w:rFonts w:eastAsia="Times New Roman" w:cstheme="minorHAnsi"/>
          <w:b/>
          <w:bCs/>
          <w:color w:val="333333"/>
          <w:sz w:val="20"/>
          <w:szCs w:val="20"/>
          <w:lang w:eastAsia="sv-SE"/>
        </w:rPr>
        <w:t>53 §</w:t>
      </w:r>
      <w:bookmarkEnd w:id="80"/>
      <w:r w:rsidRPr="002A71A0">
        <w:rPr>
          <w:rFonts w:eastAsia="Times New Roman" w:cstheme="minorHAnsi"/>
          <w:sz w:val="20"/>
          <w:szCs w:val="20"/>
          <w:lang w:eastAsia="sv-SE"/>
        </w:rPr>
        <w:t>   En byggsanktionsavgift ska tas ut även om överträdelsen inte har skett uppsåtligen eller av oaktsamhet.</w:t>
      </w:r>
    </w:p>
    <w:p w14:paraId="43A5A771" w14:textId="77777777" w:rsidR="00921EE8"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Avgiften behöver dock inte tas ut om det är oskäligt med hänsyn till</w:t>
      </w:r>
    </w:p>
    <w:p w14:paraId="23A70FA9" w14:textId="77777777" w:rsidR="00921EE8" w:rsidRDefault="002A71A0" w:rsidP="00921EE8">
      <w:pPr>
        <w:pStyle w:val="Liststycke"/>
        <w:numPr>
          <w:ilvl w:val="0"/>
          <w:numId w:val="10"/>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att den avgiftsskyldige på grund av sjukdom inte har förmått att själv eller genom någon annan fullgöra sin skyldighet,</w:t>
      </w:r>
    </w:p>
    <w:p w14:paraId="16DFE7CD" w14:textId="77777777" w:rsidR="00921EE8" w:rsidRDefault="002A71A0" w:rsidP="00921EE8">
      <w:pPr>
        <w:pStyle w:val="Liststycke"/>
        <w:numPr>
          <w:ilvl w:val="0"/>
          <w:numId w:val="10"/>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att överträdelsen berott på en omständighet som den avgiftsskyldige inte har kunnat eller bort förutse eller kunnat påverka, eller</w:t>
      </w:r>
    </w:p>
    <w:p w14:paraId="63F57D0E" w14:textId="6DF6246A" w:rsidR="002A71A0" w:rsidRPr="00921EE8" w:rsidRDefault="002A71A0" w:rsidP="00921EE8">
      <w:pPr>
        <w:pStyle w:val="Liststycke"/>
        <w:numPr>
          <w:ilvl w:val="0"/>
          <w:numId w:val="10"/>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vad den avgiftsskyldige har gjort för att undvika att en överträdelse skulle inträffa.</w:t>
      </w:r>
    </w:p>
    <w:p w14:paraId="5BCB6A62" w14:textId="77777777" w:rsidR="002A71A0" w:rsidRPr="002A71A0" w:rsidRDefault="002A71A0" w:rsidP="002A71A0">
      <w:pPr>
        <w:spacing w:after="0" w:line="360" w:lineRule="auto"/>
        <w:rPr>
          <w:rFonts w:eastAsia="Times New Roman" w:cstheme="minorHAnsi"/>
          <w:sz w:val="20"/>
          <w:szCs w:val="20"/>
          <w:lang w:eastAsia="sv-SE"/>
        </w:rPr>
      </w:pPr>
      <w:bookmarkStart w:id="81" w:name="K11P53a"/>
      <w:r w:rsidRPr="002A71A0">
        <w:rPr>
          <w:rFonts w:eastAsia="Times New Roman" w:cstheme="minorHAnsi"/>
          <w:b/>
          <w:bCs/>
          <w:color w:val="333333"/>
          <w:sz w:val="20"/>
          <w:szCs w:val="20"/>
          <w:lang w:eastAsia="sv-SE"/>
        </w:rPr>
        <w:t>53 a §</w:t>
      </w:r>
      <w:bookmarkEnd w:id="81"/>
      <w:r w:rsidRPr="002A71A0">
        <w:rPr>
          <w:rFonts w:eastAsia="Times New Roman" w:cstheme="minorHAnsi"/>
          <w:sz w:val="20"/>
          <w:szCs w:val="20"/>
          <w:lang w:eastAsia="sv-SE"/>
        </w:rPr>
        <w:t>   En byggsanktionsavgift får i ett enskilt fall sättas ned om avgiften inte står i rimlig proportion till den överträdelse som har begåtts. Avgiften får sättas ned till hälften eller en fjärdedel.</w:t>
      </w:r>
    </w:p>
    <w:p w14:paraId="25BD2BD0"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Vid prövningen enligt första stycket ska det särskilt beaktas om överträdelsen inte har skett uppsåtligen eller av oaktsamhet eller om överträdelsen av andra skäl kan anses vara av mindre allvarlig art. </w:t>
      </w:r>
      <w:r w:rsidRPr="002A71A0">
        <w:rPr>
          <w:rFonts w:eastAsia="Times New Roman" w:cstheme="minorHAnsi"/>
          <w:i/>
          <w:iCs/>
          <w:sz w:val="20"/>
          <w:szCs w:val="20"/>
          <w:lang w:eastAsia="sv-SE"/>
        </w:rPr>
        <w:t>Lag (2013:307)</w:t>
      </w:r>
      <w:r w:rsidRPr="002A71A0">
        <w:rPr>
          <w:rFonts w:eastAsia="Times New Roman" w:cstheme="minorHAnsi"/>
          <w:sz w:val="20"/>
          <w:szCs w:val="20"/>
          <w:lang w:eastAsia="sv-SE"/>
        </w:rPr>
        <w:t>.</w:t>
      </w:r>
    </w:p>
    <w:p w14:paraId="654687DA" w14:textId="77777777" w:rsidR="002A71A0" w:rsidRPr="002A71A0" w:rsidRDefault="002A71A0" w:rsidP="002A71A0">
      <w:pPr>
        <w:spacing w:after="0" w:line="360" w:lineRule="auto"/>
        <w:rPr>
          <w:rFonts w:eastAsia="Times New Roman" w:cstheme="minorHAnsi"/>
          <w:sz w:val="20"/>
          <w:szCs w:val="20"/>
          <w:lang w:eastAsia="sv-SE"/>
        </w:rPr>
      </w:pPr>
      <w:bookmarkStart w:id="82" w:name="K11P54"/>
      <w:r w:rsidRPr="002A71A0">
        <w:rPr>
          <w:rFonts w:eastAsia="Times New Roman" w:cstheme="minorHAnsi"/>
          <w:b/>
          <w:bCs/>
          <w:color w:val="333333"/>
          <w:sz w:val="20"/>
          <w:szCs w:val="20"/>
          <w:lang w:eastAsia="sv-SE"/>
        </w:rPr>
        <w:t>54 §</w:t>
      </w:r>
      <w:bookmarkEnd w:id="82"/>
      <w:r w:rsidRPr="002A71A0">
        <w:rPr>
          <w:rFonts w:eastAsia="Times New Roman" w:cstheme="minorHAnsi"/>
          <w:sz w:val="20"/>
          <w:szCs w:val="20"/>
          <w:lang w:eastAsia="sv-SE"/>
        </w:rPr>
        <w:t>   En byggsanktionsavgift ska inte tas ut om rättelse sker innan frågan om sanktion eller ingripande enligt detta kapitel har tagits upp till överläggning vid ett sammanträde med tillsynsmyndigheten.</w:t>
      </w:r>
    </w:p>
    <w:p w14:paraId="5DD6A65D" w14:textId="77777777" w:rsidR="002A71A0" w:rsidRPr="002A71A0" w:rsidRDefault="002A71A0" w:rsidP="002A71A0">
      <w:pPr>
        <w:spacing w:after="0" w:line="360" w:lineRule="auto"/>
        <w:rPr>
          <w:rFonts w:eastAsia="Times New Roman" w:cstheme="minorHAnsi"/>
          <w:sz w:val="20"/>
          <w:szCs w:val="20"/>
          <w:lang w:eastAsia="sv-SE"/>
        </w:rPr>
      </w:pPr>
      <w:bookmarkStart w:id="83" w:name="K11P55"/>
      <w:r w:rsidRPr="002A71A0">
        <w:rPr>
          <w:rFonts w:eastAsia="Times New Roman" w:cstheme="minorHAnsi"/>
          <w:b/>
          <w:bCs/>
          <w:color w:val="333333"/>
          <w:sz w:val="20"/>
          <w:szCs w:val="20"/>
          <w:lang w:eastAsia="sv-SE"/>
        </w:rPr>
        <w:t>55 §</w:t>
      </w:r>
      <w:bookmarkEnd w:id="83"/>
      <w:r w:rsidRPr="002A71A0">
        <w:rPr>
          <w:rFonts w:eastAsia="Times New Roman" w:cstheme="minorHAnsi"/>
          <w:sz w:val="20"/>
          <w:szCs w:val="20"/>
          <w:lang w:eastAsia="sv-SE"/>
        </w:rPr>
        <w:t>   En byggsanktionsavgift ska inte tas ut om överträdelsen har medfört att ett vite har dömts ut.</w:t>
      </w:r>
    </w:p>
    <w:p w14:paraId="1C6BE8F0" w14:textId="77777777" w:rsidR="00921EE8" w:rsidRDefault="002A71A0" w:rsidP="002A71A0">
      <w:pPr>
        <w:spacing w:after="0" w:line="360" w:lineRule="auto"/>
        <w:rPr>
          <w:rFonts w:eastAsia="Times New Roman" w:cstheme="minorHAnsi"/>
          <w:sz w:val="20"/>
          <w:szCs w:val="20"/>
          <w:lang w:eastAsia="sv-SE"/>
        </w:rPr>
      </w:pPr>
      <w:bookmarkStart w:id="84" w:name="K11P56"/>
      <w:r w:rsidRPr="002A71A0">
        <w:rPr>
          <w:rFonts w:eastAsia="Times New Roman" w:cstheme="minorHAnsi"/>
          <w:b/>
          <w:bCs/>
          <w:color w:val="333333"/>
          <w:sz w:val="20"/>
          <w:szCs w:val="20"/>
          <w:lang w:eastAsia="sv-SE"/>
        </w:rPr>
        <w:t>56 §</w:t>
      </w:r>
      <w:bookmarkEnd w:id="84"/>
      <w:r w:rsidRPr="002A71A0">
        <w:rPr>
          <w:rFonts w:eastAsia="Times New Roman" w:cstheme="minorHAnsi"/>
          <w:sz w:val="20"/>
          <w:szCs w:val="20"/>
          <w:lang w:eastAsia="sv-SE"/>
        </w:rPr>
        <w:t>   En byggsanktionsavgift ska inte tas ut om överträdelsen avser rivning av en byggnad och rivningen har</w:t>
      </w:r>
    </w:p>
    <w:p w14:paraId="7563478E" w14:textId="77777777" w:rsidR="00921EE8" w:rsidRDefault="002A71A0" w:rsidP="00921EE8">
      <w:pPr>
        <w:pStyle w:val="Liststycke"/>
        <w:numPr>
          <w:ilvl w:val="0"/>
          <w:numId w:val="11"/>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gjorts med stöd av annan lag eller författning,</w:t>
      </w:r>
    </w:p>
    <w:p w14:paraId="02E60AF9" w14:textId="77777777" w:rsidR="00921EE8" w:rsidRDefault="002A71A0" w:rsidP="00921EE8">
      <w:pPr>
        <w:pStyle w:val="Liststycke"/>
        <w:numPr>
          <w:ilvl w:val="0"/>
          <w:numId w:val="11"/>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varit nödvändig för att undanröja risk för människors liv eller hälsa eller för att avvärja eller begränsa en omfattande skada på annan egendom, eller</w:t>
      </w:r>
    </w:p>
    <w:p w14:paraId="0EB91468" w14:textId="60A707E0" w:rsidR="002A71A0" w:rsidRPr="00921EE8" w:rsidRDefault="002A71A0" w:rsidP="00921EE8">
      <w:pPr>
        <w:pStyle w:val="Liststycke"/>
        <w:numPr>
          <w:ilvl w:val="0"/>
          <w:numId w:val="11"/>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gjorts på grund av att byggnaden till väsentlig del var skadad till följd av en eldsvåda eller någon annan liknande händelse.</w:t>
      </w:r>
    </w:p>
    <w:p w14:paraId="05EBE4A4" w14:textId="77777777" w:rsidR="00921EE8" w:rsidRDefault="002A71A0" w:rsidP="002A71A0">
      <w:pPr>
        <w:spacing w:after="0" w:line="360" w:lineRule="auto"/>
        <w:rPr>
          <w:rFonts w:eastAsia="Times New Roman" w:cstheme="minorHAnsi"/>
          <w:sz w:val="20"/>
          <w:szCs w:val="20"/>
          <w:lang w:eastAsia="sv-SE"/>
        </w:rPr>
      </w:pPr>
      <w:bookmarkStart w:id="85" w:name="K11P57"/>
      <w:r w:rsidRPr="002A71A0">
        <w:rPr>
          <w:rFonts w:eastAsia="Times New Roman" w:cstheme="minorHAnsi"/>
          <w:b/>
          <w:bCs/>
          <w:color w:val="333333"/>
          <w:sz w:val="20"/>
          <w:szCs w:val="20"/>
          <w:lang w:eastAsia="sv-SE"/>
        </w:rPr>
        <w:t>57 §</w:t>
      </w:r>
      <w:bookmarkEnd w:id="85"/>
      <w:r w:rsidRPr="002A71A0">
        <w:rPr>
          <w:rFonts w:eastAsia="Times New Roman" w:cstheme="minorHAnsi"/>
          <w:sz w:val="20"/>
          <w:szCs w:val="20"/>
          <w:lang w:eastAsia="sv-SE"/>
        </w:rPr>
        <w:t>   En byggsanktionsavgift ska tas ut av</w:t>
      </w:r>
    </w:p>
    <w:p w14:paraId="454AAC9B" w14:textId="77777777" w:rsidR="00921EE8" w:rsidRDefault="002A71A0" w:rsidP="00921EE8">
      <w:pPr>
        <w:pStyle w:val="Liststycke"/>
        <w:numPr>
          <w:ilvl w:val="0"/>
          <w:numId w:val="12"/>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den som när överträdelsen begicks var ägare till den fastighet eller det byggnadsverk som överträdelsen avser,</w:t>
      </w:r>
    </w:p>
    <w:p w14:paraId="6F5B7BD2" w14:textId="77777777" w:rsidR="00921EE8" w:rsidRDefault="002A71A0" w:rsidP="00921EE8">
      <w:pPr>
        <w:pStyle w:val="Liststycke"/>
        <w:numPr>
          <w:ilvl w:val="0"/>
          <w:numId w:val="12"/>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den som begick överträdelsen, eller</w:t>
      </w:r>
    </w:p>
    <w:p w14:paraId="6D508C5B" w14:textId="46A6280E" w:rsidR="002A71A0" w:rsidRPr="00921EE8" w:rsidRDefault="002A71A0" w:rsidP="00921EE8">
      <w:pPr>
        <w:pStyle w:val="Liststycke"/>
        <w:numPr>
          <w:ilvl w:val="0"/>
          <w:numId w:val="12"/>
        </w:numPr>
        <w:spacing w:after="0" w:line="360" w:lineRule="auto"/>
        <w:rPr>
          <w:rFonts w:eastAsia="Times New Roman" w:cstheme="minorHAnsi"/>
          <w:sz w:val="20"/>
          <w:szCs w:val="20"/>
          <w:lang w:eastAsia="sv-SE"/>
        </w:rPr>
      </w:pPr>
      <w:r w:rsidRPr="00921EE8">
        <w:rPr>
          <w:rFonts w:eastAsia="Times New Roman" w:cstheme="minorHAnsi"/>
          <w:sz w:val="20"/>
          <w:szCs w:val="20"/>
          <w:lang w:eastAsia="sv-SE"/>
        </w:rPr>
        <w:t>den som har fått en fördel av överträdelsen.</w:t>
      </w:r>
    </w:p>
    <w:p w14:paraId="46257033" w14:textId="77777777" w:rsidR="002A71A0" w:rsidRPr="002A71A0" w:rsidRDefault="002A71A0" w:rsidP="002A71A0">
      <w:pPr>
        <w:spacing w:after="0" w:line="360" w:lineRule="auto"/>
        <w:rPr>
          <w:rFonts w:eastAsia="Times New Roman" w:cstheme="minorHAnsi"/>
          <w:sz w:val="20"/>
          <w:szCs w:val="20"/>
          <w:lang w:eastAsia="sv-SE"/>
        </w:rPr>
      </w:pPr>
      <w:bookmarkStart w:id="86" w:name="K11P58"/>
      <w:r w:rsidRPr="002A71A0">
        <w:rPr>
          <w:rFonts w:eastAsia="Times New Roman" w:cstheme="minorHAnsi"/>
          <w:b/>
          <w:bCs/>
          <w:color w:val="333333"/>
          <w:sz w:val="20"/>
          <w:szCs w:val="20"/>
          <w:lang w:eastAsia="sv-SE"/>
        </w:rPr>
        <w:t>58 §</w:t>
      </w:r>
      <w:bookmarkEnd w:id="86"/>
      <w:r w:rsidRPr="002A71A0">
        <w:rPr>
          <w:rFonts w:eastAsia="Times New Roman" w:cstheme="minorHAnsi"/>
          <w:sz w:val="20"/>
          <w:szCs w:val="20"/>
          <w:lang w:eastAsia="sv-SE"/>
        </w:rPr>
        <w:t>   Innan tillsynsmyndigheten beslutar att ta ut en byggsanktionsavgift ska den som anspråket riktas mot ges tillfälle att yttra sig.</w:t>
      </w:r>
    </w:p>
    <w:p w14:paraId="254E3928"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En byggsanktionsavgift får inte beslutas, om den som anspråket riktas mot inte har getts tillfälle att yttra sig inom fem år efter överträdelsen.</w:t>
      </w:r>
    </w:p>
    <w:p w14:paraId="44F38B33" w14:textId="77777777" w:rsidR="002A71A0" w:rsidRPr="002A71A0" w:rsidRDefault="002A71A0" w:rsidP="002A71A0">
      <w:pPr>
        <w:spacing w:after="0" w:line="360" w:lineRule="auto"/>
        <w:rPr>
          <w:rFonts w:eastAsia="Times New Roman" w:cstheme="minorHAnsi"/>
          <w:sz w:val="20"/>
          <w:szCs w:val="20"/>
          <w:lang w:eastAsia="sv-SE"/>
        </w:rPr>
      </w:pPr>
      <w:bookmarkStart w:id="87" w:name="K11P59"/>
      <w:r w:rsidRPr="002A71A0">
        <w:rPr>
          <w:rFonts w:eastAsia="Times New Roman" w:cstheme="minorHAnsi"/>
          <w:b/>
          <w:bCs/>
          <w:color w:val="333333"/>
          <w:sz w:val="20"/>
          <w:szCs w:val="20"/>
          <w:lang w:eastAsia="sv-SE"/>
        </w:rPr>
        <w:lastRenderedPageBreak/>
        <w:t>59 §</w:t>
      </w:r>
      <w:bookmarkEnd w:id="87"/>
      <w:r w:rsidRPr="002A71A0">
        <w:rPr>
          <w:rFonts w:eastAsia="Times New Roman" w:cstheme="minorHAnsi"/>
          <w:sz w:val="20"/>
          <w:szCs w:val="20"/>
          <w:lang w:eastAsia="sv-SE"/>
        </w:rPr>
        <w:t>   Ett beslut om att ta ut en byggsanktionsavgift ska delges den avgiftsskyldige.</w:t>
      </w:r>
    </w:p>
    <w:p w14:paraId="4E2FEAEF" w14:textId="77777777" w:rsidR="002A71A0" w:rsidRPr="002A71A0" w:rsidRDefault="002A71A0" w:rsidP="002A71A0">
      <w:pPr>
        <w:spacing w:after="0" w:line="360" w:lineRule="auto"/>
        <w:rPr>
          <w:rFonts w:eastAsia="Times New Roman" w:cstheme="minorHAnsi"/>
          <w:sz w:val="20"/>
          <w:szCs w:val="20"/>
          <w:lang w:eastAsia="sv-SE"/>
        </w:rPr>
      </w:pPr>
      <w:bookmarkStart w:id="88" w:name="K11P60"/>
      <w:r w:rsidRPr="002A71A0">
        <w:rPr>
          <w:rFonts w:eastAsia="Times New Roman" w:cstheme="minorHAnsi"/>
          <w:b/>
          <w:bCs/>
          <w:color w:val="333333"/>
          <w:sz w:val="20"/>
          <w:szCs w:val="20"/>
          <w:lang w:eastAsia="sv-SE"/>
        </w:rPr>
        <w:t>60 §</w:t>
      </w:r>
      <w:bookmarkEnd w:id="88"/>
      <w:r w:rsidRPr="002A71A0">
        <w:rPr>
          <w:rFonts w:eastAsia="Times New Roman" w:cstheme="minorHAnsi"/>
          <w:sz w:val="20"/>
          <w:szCs w:val="20"/>
          <w:lang w:eastAsia="sv-SE"/>
        </w:rPr>
        <w:t>   Om två eller flera är avgiftsskyldiga för samma överträdelse, är de solidariskt ansvariga för betalningen.</w:t>
      </w:r>
    </w:p>
    <w:p w14:paraId="1F54B0A3" w14:textId="77777777" w:rsidR="002A71A0" w:rsidRPr="002A71A0" w:rsidRDefault="002A71A0" w:rsidP="002A71A0">
      <w:pPr>
        <w:spacing w:after="0" w:line="360" w:lineRule="auto"/>
        <w:rPr>
          <w:rFonts w:eastAsia="Times New Roman" w:cstheme="minorHAnsi"/>
          <w:sz w:val="20"/>
          <w:szCs w:val="20"/>
          <w:lang w:eastAsia="sv-SE"/>
        </w:rPr>
      </w:pPr>
      <w:bookmarkStart w:id="89" w:name="K11P61"/>
      <w:r w:rsidRPr="002A71A0">
        <w:rPr>
          <w:rFonts w:eastAsia="Times New Roman" w:cstheme="minorHAnsi"/>
          <w:b/>
          <w:bCs/>
          <w:color w:val="333333"/>
          <w:sz w:val="20"/>
          <w:szCs w:val="20"/>
          <w:lang w:eastAsia="sv-SE"/>
        </w:rPr>
        <w:t>61 §</w:t>
      </w:r>
      <w:bookmarkEnd w:id="89"/>
      <w:r w:rsidRPr="002A71A0">
        <w:rPr>
          <w:rFonts w:eastAsia="Times New Roman" w:cstheme="minorHAnsi"/>
          <w:sz w:val="20"/>
          <w:szCs w:val="20"/>
          <w:lang w:eastAsia="sv-SE"/>
        </w:rPr>
        <w:t>   En byggsanktionsavgift ska betalas inom två månader efter det att beslutet om att ta ut avgiften har delgetts den avgiftsskyldige enligt 59 §. Det gäller dock inte, om tillsynsmyndigheten i beslutet har bestämt en senare betalningsdag.</w:t>
      </w:r>
    </w:p>
    <w:p w14:paraId="0F092094"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Ett beslut om byggsanktionsavgift får efter sista betalningsdagen verkställas som en dom som har vunnit laga kraft.</w:t>
      </w:r>
    </w:p>
    <w:p w14:paraId="6C338C8E"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Om ett beslut om byggsanktionsavgift inte har verkställts inom tio år från det att beslutet vann laga kraft, behöver avgiften inte betalas.</w:t>
      </w:r>
    </w:p>
    <w:p w14:paraId="10A405AC" w14:textId="77777777" w:rsidR="002A71A0" w:rsidRPr="002A71A0" w:rsidRDefault="002A71A0" w:rsidP="002A71A0">
      <w:pPr>
        <w:spacing w:after="0" w:line="360" w:lineRule="auto"/>
        <w:rPr>
          <w:rFonts w:eastAsia="Times New Roman" w:cstheme="minorHAnsi"/>
          <w:sz w:val="20"/>
          <w:szCs w:val="20"/>
          <w:lang w:eastAsia="sv-SE"/>
        </w:rPr>
      </w:pPr>
      <w:bookmarkStart w:id="90" w:name="K11P62"/>
      <w:r w:rsidRPr="002A71A0">
        <w:rPr>
          <w:rFonts w:eastAsia="Times New Roman" w:cstheme="minorHAnsi"/>
          <w:b/>
          <w:bCs/>
          <w:color w:val="333333"/>
          <w:sz w:val="20"/>
          <w:szCs w:val="20"/>
          <w:lang w:eastAsia="sv-SE"/>
        </w:rPr>
        <w:t>62 §</w:t>
      </w:r>
      <w:bookmarkEnd w:id="90"/>
      <w:r w:rsidRPr="002A71A0">
        <w:rPr>
          <w:rFonts w:eastAsia="Times New Roman" w:cstheme="minorHAnsi"/>
          <w:sz w:val="20"/>
          <w:szCs w:val="20"/>
          <w:lang w:eastAsia="sv-SE"/>
        </w:rPr>
        <w:t>   Byggsanktionsavgiften ska tillfalla kommunen när det är byggnadsnämnden som har beslutat att ta ut avgiften och i övrigt tillfalla staten.</w:t>
      </w:r>
    </w:p>
    <w:p w14:paraId="7F7A421D" w14:textId="77777777" w:rsidR="002A71A0" w:rsidRPr="002A71A0" w:rsidRDefault="002A71A0" w:rsidP="002A71A0">
      <w:pPr>
        <w:spacing w:after="0" w:line="360" w:lineRule="auto"/>
        <w:rPr>
          <w:rFonts w:eastAsia="Times New Roman" w:cstheme="minorHAnsi"/>
          <w:sz w:val="20"/>
          <w:szCs w:val="20"/>
          <w:lang w:eastAsia="sv-SE"/>
        </w:rPr>
      </w:pPr>
      <w:bookmarkStart w:id="91" w:name="K11P63"/>
      <w:r w:rsidRPr="002A71A0">
        <w:rPr>
          <w:rFonts w:eastAsia="Times New Roman" w:cstheme="minorHAnsi"/>
          <w:b/>
          <w:bCs/>
          <w:color w:val="333333"/>
          <w:sz w:val="20"/>
          <w:szCs w:val="20"/>
          <w:lang w:eastAsia="sv-SE"/>
        </w:rPr>
        <w:t>63 §</w:t>
      </w:r>
      <w:bookmarkEnd w:id="91"/>
      <w:r w:rsidRPr="002A71A0">
        <w:rPr>
          <w:rFonts w:eastAsia="Times New Roman" w:cstheme="minorHAnsi"/>
          <w:sz w:val="20"/>
          <w:szCs w:val="20"/>
          <w:lang w:eastAsia="sv-SE"/>
        </w:rPr>
        <w:t>   Om en skyldighet att betala en byggsanktionsavgift har upphävts genom ett beslut som har vunnit laga kraft, ska tillsynsmyndigheten återbetala avgiften jämte ränta enligt 5 § räntelagen (1975:635) för tiden från den dag avgiften betalades till och med den dag återbetalningen sker.</w:t>
      </w:r>
    </w:p>
    <w:p w14:paraId="518900CB"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92" w:name="Överlåtelse_av_egendom_efter_en_överträd"/>
    </w:p>
    <w:p w14:paraId="1047604D" w14:textId="23AA2638"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Överlåtelse av egendom efter en överträdelse</w:t>
      </w:r>
      <w:bookmarkEnd w:id="92"/>
    </w:p>
    <w:p w14:paraId="1D4636ED" w14:textId="77777777" w:rsidR="002A71A0" w:rsidRPr="002A71A0" w:rsidRDefault="002A71A0" w:rsidP="002A71A0">
      <w:pPr>
        <w:spacing w:after="0" w:line="360" w:lineRule="auto"/>
        <w:rPr>
          <w:rFonts w:eastAsia="Times New Roman" w:cstheme="minorHAnsi"/>
          <w:sz w:val="20"/>
          <w:szCs w:val="20"/>
          <w:lang w:eastAsia="sv-SE"/>
        </w:rPr>
      </w:pPr>
      <w:bookmarkStart w:id="93" w:name="K11P64"/>
      <w:r w:rsidRPr="002A71A0">
        <w:rPr>
          <w:rFonts w:eastAsia="Times New Roman" w:cstheme="minorHAnsi"/>
          <w:b/>
          <w:bCs/>
          <w:color w:val="333333"/>
          <w:sz w:val="20"/>
          <w:szCs w:val="20"/>
          <w:lang w:eastAsia="sv-SE"/>
        </w:rPr>
        <w:t>64 §</w:t>
      </w:r>
      <w:bookmarkEnd w:id="93"/>
      <w:r w:rsidRPr="002A71A0">
        <w:rPr>
          <w:rFonts w:eastAsia="Times New Roman" w:cstheme="minorHAnsi"/>
          <w:sz w:val="20"/>
          <w:szCs w:val="20"/>
          <w:lang w:eastAsia="sv-SE"/>
        </w:rPr>
        <w:t>   Bestämmelserna om rätt till avdrag på köpeskilling eller hävning av köp i 4 kap. 12 § jordabalken ska tillämpas när egendom överlåts mot ersättning efter en överträdelse som avses i 51 § men innan rättelse har skett, om inte överlåtaren vid överlåtelsen upplyst om överträdelsen eller förvärvaren annars känt till eller bort känna till överträdelsen.</w:t>
      </w:r>
    </w:p>
    <w:p w14:paraId="10AFF166"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94" w:name="Tystnadsplikt"/>
    </w:p>
    <w:p w14:paraId="29B5EA7B" w14:textId="0FF04C68"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Tystnadsplikt</w:t>
      </w:r>
      <w:bookmarkEnd w:id="94"/>
    </w:p>
    <w:p w14:paraId="42F135FE" w14:textId="77777777" w:rsidR="002A71A0" w:rsidRPr="002A71A0" w:rsidRDefault="002A71A0" w:rsidP="002A71A0">
      <w:pPr>
        <w:spacing w:after="0" w:line="360" w:lineRule="auto"/>
        <w:rPr>
          <w:rFonts w:eastAsia="Times New Roman" w:cstheme="minorHAnsi"/>
          <w:sz w:val="20"/>
          <w:szCs w:val="20"/>
          <w:lang w:eastAsia="sv-SE"/>
        </w:rPr>
      </w:pPr>
      <w:bookmarkStart w:id="95" w:name="K11P65"/>
      <w:r w:rsidRPr="002A71A0">
        <w:rPr>
          <w:rFonts w:eastAsia="Times New Roman" w:cstheme="minorHAnsi"/>
          <w:b/>
          <w:bCs/>
          <w:color w:val="333333"/>
          <w:sz w:val="20"/>
          <w:szCs w:val="20"/>
          <w:lang w:eastAsia="sv-SE"/>
        </w:rPr>
        <w:t>65 §</w:t>
      </w:r>
      <w:bookmarkEnd w:id="95"/>
      <w:r w:rsidRPr="002A71A0">
        <w:rPr>
          <w:rFonts w:eastAsia="Times New Roman" w:cstheme="minorHAnsi"/>
          <w:sz w:val="20"/>
          <w:szCs w:val="20"/>
          <w:lang w:eastAsia="sv-SE"/>
        </w:rPr>
        <w:t>   Den som i ett ärende som gäller tillsyn enligt denna lag eller EU- förordningar i frågor inom lagens tillämpningsområde samt föreskrifter, domar och andra beslut som har meddelats med stöd av lagen eller en sådan EU- förordning har fått information om någons affärs- eller driftsförhållanden eller förhållanden av betydelse för landets försvar, får inte obehörigen röja eller utnyttja informationen.</w:t>
      </w:r>
    </w:p>
    <w:p w14:paraId="3AB12BCA" w14:textId="77777777" w:rsidR="002A71A0" w:rsidRPr="002A71A0" w:rsidRDefault="002A71A0" w:rsidP="002A71A0">
      <w:pPr>
        <w:spacing w:after="0" w:line="360" w:lineRule="auto"/>
        <w:rPr>
          <w:rFonts w:eastAsia="Times New Roman" w:cstheme="minorHAnsi"/>
          <w:sz w:val="20"/>
          <w:szCs w:val="20"/>
          <w:lang w:eastAsia="sv-SE"/>
        </w:rPr>
      </w:pPr>
      <w:r w:rsidRPr="002A71A0">
        <w:rPr>
          <w:rFonts w:eastAsia="Times New Roman" w:cstheme="minorHAnsi"/>
          <w:sz w:val="20"/>
          <w:szCs w:val="20"/>
          <w:lang w:eastAsia="sv-SE"/>
        </w:rPr>
        <w:t>I det allmännas verksamhet tillämpas i stället offentlighets- och sekretesslagen (2009:400).</w:t>
      </w:r>
    </w:p>
    <w:p w14:paraId="6AFE49FB" w14:textId="77777777" w:rsidR="00921EE8" w:rsidRDefault="00921EE8" w:rsidP="002A71A0">
      <w:pPr>
        <w:spacing w:after="0" w:line="360" w:lineRule="auto"/>
        <w:outlineLvl w:val="3"/>
        <w:rPr>
          <w:rFonts w:eastAsia="Times New Roman" w:cstheme="minorHAnsi"/>
          <w:b/>
          <w:bCs/>
          <w:color w:val="333333"/>
          <w:sz w:val="20"/>
          <w:szCs w:val="20"/>
          <w:lang w:eastAsia="sv-SE"/>
        </w:rPr>
      </w:pPr>
      <w:bookmarkStart w:id="96" w:name="Avgift_vid_tillsyn"/>
    </w:p>
    <w:p w14:paraId="39E9A80B" w14:textId="48CC91B3" w:rsidR="002A71A0" w:rsidRPr="002A71A0" w:rsidRDefault="002A71A0" w:rsidP="002A71A0">
      <w:pPr>
        <w:spacing w:after="0" w:line="360" w:lineRule="auto"/>
        <w:outlineLvl w:val="3"/>
        <w:rPr>
          <w:rFonts w:eastAsia="Times New Roman" w:cstheme="minorHAnsi"/>
          <w:b/>
          <w:bCs/>
          <w:color w:val="222222"/>
          <w:sz w:val="20"/>
          <w:szCs w:val="20"/>
          <w:lang w:eastAsia="sv-SE"/>
        </w:rPr>
      </w:pPr>
      <w:r w:rsidRPr="002A71A0">
        <w:rPr>
          <w:rFonts w:eastAsia="Times New Roman" w:cstheme="minorHAnsi"/>
          <w:b/>
          <w:bCs/>
          <w:color w:val="333333"/>
          <w:sz w:val="20"/>
          <w:szCs w:val="20"/>
          <w:lang w:eastAsia="sv-SE"/>
        </w:rPr>
        <w:t>Avgift vid tillsyn</w:t>
      </w:r>
      <w:bookmarkEnd w:id="96"/>
    </w:p>
    <w:p w14:paraId="53E088A9" w14:textId="3586F4F4" w:rsidR="002A71A0" w:rsidRPr="002A71A0" w:rsidRDefault="002A71A0" w:rsidP="002A71A0">
      <w:pPr>
        <w:spacing w:after="0" w:line="360" w:lineRule="auto"/>
        <w:rPr>
          <w:rFonts w:eastAsia="Times New Roman" w:cstheme="minorHAnsi"/>
          <w:sz w:val="20"/>
          <w:szCs w:val="20"/>
          <w:lang w:eastAsia="sv-SE"/>
        </w:rPr>
      </w:pPr>
      <w:bookmarkStart w:id="97" w:name="K11P66"/>
      <w:r w:rsidRPr="002A71A0">
        <w:rPr>
          <w:rFonts w:eastAsia="Times New Roman" w:cstheme="minorHAnsi"/>
          <w:b/>
          <w:bCs/>
          <w:color w:val="333333"/>
          <w:sz w:val="20"/>
          <w:szCs w:val="20"/>
          <w:lang w:eastAsia="sv-SE"/>
        </w:rPr>
        <w:t>66 §</w:t>
      </w:r>
      <w:bookmarkEnd w:id="97"/>
      <w:r w:rsidRPr="002A71A0">
        <w:rPr>
          <w:rFonts w:eastAsia="Times New Roman" w:cstheme="minorHAnsi"/>
          <w:sz w:val="20"/>
          <w:szCs w:val="20"/>
          <w:lang w:eastAsia="sv-SE"/>
        </w:rPr>
        <w:t>   Den myndighet som ska övervaka och utvärdera tekniska bedömningsorgan i enlighet med artikel 29.3 i förordning (EU) nr 305/2011 ska ha rätt att ta ut avgift för att täcka kostnaderna för övervakning och utvärdering.</w:t>
      </w:r>
    </w:p>
    <w:p w14:paraId="691852D3" w14:textId="77777777" w:rsidR="002A71A0" w:rsidRPr="002A71A0" w:rsidRDefault="002A71A0" w:rsidP="002A71A0">
      <w:pPr>
        <w:spacing w:after="0" w:line="360" w:lineRule="auto"/>
        <w:rPr>
          <w:rFonts w:cstheme="minorHAnsi"/>
          <w:sz w:val="20"/>
          <w:szCs w:val="20"/>
        </w:rPr>
      </w:pPr>
    </w:p>
    <w:sectPr w:rsidR="002A71A0" w:rsidRPr="002A71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79791" w14:textId="77777777" w:rsidR="00FF0590" w:rsidRDefault="00FF0590" w:rsidP="005D4C78">
      <w:pPr>
        <w:spacing w:after="0" w:line="240" w:lineRule="auto"/>
      </w:pPr>
      <w:r>
        <w:separator/>
      </w:r>
    </w:p>
  </w:endnote>
  <w:endnote w:type="continuationSeparator" w:id="0">
    <w:p w14:paraId="4F42E66B" w14:textId="77777777" w:rsidR="00FF0590" w:rsidRDefault="00FF0590" w:rsidP="005D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7AC79409" w14:textId="57623360" w:rsidR="005D4C78" w:rsidRDefault="005D4C78" w:rsidP="005D4C78">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921EE8">
          <w:rPr>
            <w:sz w:val="18"/>
            <w:szCs w:val="18"/>
          </w:rPr>
          <w:t>10</w:t>
        </w:r>
        <w:r>
          <w:rPr>
            <w:sz w:val="18"/>
            <w:szCs w:val="18"/>
          </w:rPr>
          <w:t>)</w:t>
        </w:r>
      </w:p>
    </w:sdtContent>
  </w:sdt>
  <w:p w14:paraId="1D591E5C" w14:textId="0D8CE377" w:rsidR="005D4C78" w:rsidRDefault="00FF0590">
    <w:pPr>
      <w:pStyle w:val="Sidfot"/>
    </w:pPr>
    <w:hyperlink r:id="rId1" w:history="1">
      <w:r w:rsidR="005D4C78">
        <w:rPr>
          <w:rStyle w:val="Hyperlnk"/>
          <w:b/>
          <w:bCs/>
          <w:i/>
          <w:iCs/>
          <w:sz w:val="16"/>
          <w:szCs w:val="16"/>
        </w:rPr>
        <w:t>www.byggombud.se</w:t>
      </w:r>
    </w:hyperlink>
    <w:r w:rsidR="005D4C78">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2FA0" w14:textId="77777777" w:rsidR="00FF0590" w:rsidRDefault="00FF0590" w:rsidP="005D4C78">
      <w:pPr>
        <w:spacing w:after="0" w:line="240" w:lineRule="auto"/>
      </w:pPr>
      <w:r>
        <w:separator/>
      </w:r>
    </w:p>
  </w:footnote>
  <w:footnote w:type="continuationSeparator" w:id="0">
    <w:p w14:paraId="3DBF4B7E" w14:textId="77777777" w:rsidR="00FF0590" w:rsidRDefault="00FF0590" w:rsidP="005D4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5B1"/>
    <w:multiLevelType w:val="hybridMultilevel"/>
    <w:tmpl w:val="3F0AF5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D90656"/>
    <w:multiLevelType w:val="hybridMultilevel"/>
    <w:tmpl w:val="7ABA9D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1513EE"/>
    <w:multiLevelType w:val="hybridMultilevel"/>
    <w:tmpl w:val="DCA097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5C1A6A"/>
    <w:multiLevelType w:val="hybridMultilevel"/>
    <w:tmpl w:val="FA0429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5C33942"/>
    <w:multiLevelType w:val="hybridMultilevel"/>
    <w:tmpl w:val="B80E82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F941D93"/>
    <w:multiLevelType w:val="hybridMultilevel"/>
    <w:tmpl w:val="527816F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1422A93"/>
    <w:multiLevelType w:val="hybridMultilevel"/>
    <w:tmpl w:val="03042F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02374C"/>
    <w:multiLevelType w:val="hybridMultilevel"/>
    <w:tmpl w:val="F806AB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DD5042E"/>
    <w:multiLevelType w:val="multilevel"/>
    <w:tmpl w:val="1FC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E461E"/>
    <w:multiLevelType w:val="hybridMultilevel"/>
    <w:tmpl w:val="120A5A3A"/>
    <w:lvl w:ilvl="0" w:tplc="FF8C42E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F90546E"/>
    <w:multiLevelType w:val="hybridMultilevel"/>
    <w:tmpl w:val="622CC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FE1897"/>
    <w:multiLevelType w:val="hybridMultilevel"/>
    <w:tmpl w:val="CFA8F9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7"/>
  </w:num>
  <w:num w:numId="5">
    <w:abstractNumId w:val="0"/>
  </w:num>
  <w:num w:numId="6">
    <w:abstractNumId w:val="11"/>
  </w:num>
  <w:num w:numId="7">
    <w:abstractNumId w:val="5"/>
  </w:num>
  <w:num w:numId="8">
    <w:abstractNumId w:val="6"/>
  </w:num>
  <w:num w:numId="9">
    <w:abstractNumId w:val="4"/>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A71A0"/>
    <w:rsid w:val="002D0DE1"/>
    <w:rsid w:val="005D4C78"/>
    <w:rsid w:val="00850165"/>
    <w:rsid w:val="00921EE8"/>
    <w:rsid w:val="009B43FF"/>
    <w:rsid w:val="00A32070"/>
    <w:rsid w:val="00B84860"/>
    <w:rsid w:val="00D05F23"/>
    <w:rsid w:val="00F728CF"/>
    <w:rsid w:val="00FF05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FC4F"/>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4">
    <w:name w:val="heading 4"/>
    <w:basedOn w:val="Normal"/>
    <w:link w:val="Rubrik4Char"/>
    <w:uiPriority w:val="9"/>
    <w:qFormat/>
    <w:rsid w:val="002A71A0"/>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4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D4C78"/>
  </w:style>
  <w:style w:type="paragraph" w:styleId="Sidfot">
    <w:name w:val="footer"/>
    <w:basedOn w:val="Normal"/>
    <w:link w:val="SidfotChar"/>
    <w:uiPriority w:val="99"/>
    <w:unhideWhenUsed/>
    <w:rsid w:val="005D4C7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D4C78"/>
  </w:style>
  <w:style w:type="character" w:styleId="Hyperlnk">
    <w:name w:val="Hyperlink"/>
    <w:basedOn w:val="Standardstycketeckensnitt"/>
    <w:uiPriority w:val="99"/>
    <w:semiHidden/>
    <w:unhideWhenUsed/>
    <w:rsid w:val="005D4C78"/>
    <w:rPr>
      <w:color w:val="0000FF"/>
      <w:u w:val="single"/>
    </w:rPr>
  </w:style>
  <w:style w:type="character" w:customStyle="1" w:styleId="Rubrik4Char">
    <w:name w:val="Rubrik 4 Char"/>
    <w:basedOn w:val="Standardstycketeckensnitt"/>
    <w:link w:val="Rubrik4"/>
    <w:uiPriority w:val="9"/>
    <w:rsid w:val="002A71A0"/>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2A71A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2A71A0"/>
    <w:pPr>
      <w:ind w:left="720"/>
      <w:contextualSpacing/>
    </w:pPr>
  </w:style>
  <w:style w:type="table" w:styleId="Tabellrutnt">
    <w:name w:val="Table Grid"/>
    <w:basedOn w:val="Normaltabell"/>
    <w:uiPriority w:val="39"/>
    <w:rsid w:val="00921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72606">
      <w:bodyDiv w:val="1"/>
      <w:marLeft w:val="0"/>
      <w:marRight w:val="0"/>
      <w:marTop w:val="0"/>
      <w:marBottom w:val="0"/>
      <w:divBdr>
        <w:top w:val="none" w:sz="0" w:space="0" w:color="auto"/>
        <w:left w:val="none" w:sz="0" w:space="0" w:color="auto"/>
        <w:bottom w:val="none" w:sz="0" w:space="0" w:color="auto"/>
        <w:right w:val="none" w:sz="0" w:space="0" w:color="auto"/>
      </w:divBdr>
    </w:div>
    <w:div w:id="947852213">
      <w:bodyDiv w:val="1"/>
      <w:marLeft w:val="0"/>
      <w:marRight w:val="0"/>
      <w:marTop w:val="0"/>
      <w:marBottom w:val="0"/>
      <w:divBdr>
        <w:top w:val="none" w:sz="0" w:space="0" w:color="auto"/>
        <w:left w:val="none" w:sz="0" w:space="0" w:color="auto"/>
        <w:bottom w:val="none" w:sz="0" w:space="0" w:color="auto"/>
        <w:right w:val="none" w:sz="0" w:space="0" w:color="auto"/>
      </w:divBdr>
    </w:div>
    <w:div w:id="959993277">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4093</Words>
  <Characters>21697</Characters>
  <Application>Microsoft Office Word</Application>
  <DocSecurity>0</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5</cp:revision>
  <dcterms:created xsi:type="dcterms:W3CDTF">2022-02-22T09:16:00Z</dcterms:created>
  <dcterms:modified xsi:type="dcterms:W3CDTF">2022-02-22T13:05:00Z</dcterms:modified>
</cp:coreProperties>
</file>