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F4C0" w14:textId="77777777" w:rsidR="00A32070" w:rsidRPr="00AD6722" w:rsidRDefault="00A32070" w:rsidP="00AD6722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  <w:t xml:space="preserve">PLAN- OCH BYGGLAGEN </w:t>
      </w:r>
    </w:p>
    <w:p w14:paraId="178AF4A1" w14:textId="44746B7E" w:rsidR="00AD6722" w:rsidRDefault="00A32070" w:rsidP="00AD6722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  <w:r w:rsidRPr="00AD6722">
        <w:rPr>
          <w:rFonts w:cstheme="minorHAnsi"/>
          <w:noProof/>
          <w:sz w:val="20"/>
          <w:szCs w:val="20"/>
        </w:rPr>
        <w:drawing>
          <wp:inline distT="0" distB="0" distL="0" distR="0" wp14:anchorId="5C42ADA2" wp14:editId="51C699C9">
            <wp:extent cx="931545" cy="197485"/>
            <wp:effectExtent l="0" t="0" r="1905" b="0"/>
            <wp:docPr id="1" name="Bildobjekt 1" descr="Riksdagen -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Riksdagen - St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87" b="2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8D0D" w14:textId="77777777" w:rsidR="00AD6722" w:rsidRPr="00AD6722" w:rsidRDefault="00AD6722" w:rsidP="00AD6722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</w:p>
    <w:p w14:paraId="0FD9927A" w14:textId="6B437FCE" w:rsidR="00AD6722" w:rsidRPr="00AD6722" w:rsidRDefault="00AD6722" w:rsidP="00AD6722">
      <w:pPr>
        <w:shd w:val="clear" w:color="auto" w:fill="FFFFFF"/>
        <w:spacing w:after="0" w:line="360" w:lineRule="auto"/>
        <w:outlineLvl w:val="3"/>
        <w:rPr>
          <w:rFonts w:eastAsia="Times New Roman" w:cstheme="minorHAnsi"/>
          <w:b/>
          <w:bCs/>
          <w:color w:val="000000"/>
          <w:sz w:val="20"/>
          <w:szCs w:val="20"/>
          <w:lang w:eastAsia="sv-SE"/>
        </w:rPr>
      </w:pPr>
      <w:hyperlink r:id="rId8" w:anchor="K12" w:history="1">
        <w:r w:rsidRPr="00AD6722">
          <w:rPr>
            <w:rStyle w:val="Hyperlnk"/>
            <w:rFonts w:cstheme="minorHAnsi"/>
            <w:b/>
            <w:bCs/>
            <w:color w:val="1C5170"/>
            <w:sz w:val="20"/>
            <w:szCs w:val="20"/>
          </w:rPr>
          <w:t>12 kap. Byggnadsnämnden</w:t>
        </w:r>
      </w:hyperlink>
    </w:p>
    <w:p w14:paraId="4B28F87A" w14:textId="48D78274" w:rsidR="002D0DE1" w:rsidRPr="00AD6722" w:rsidRDefault="002D0DE1" w:rsidP="00AD6722">
      <w:pPr>
        <w:spacing w:after="0" w:line="360" w:lineRule="auto"/>
        <w:rPr>
          <w:rFonts w:cstheme="minorHAnsi"/>
          <w:sz w:val="20"/>
          <w:szCs w:val="20"/>
        </w:rPr>
      </w:pPr>
    </w:p>
    <w:p w14:paraId="45BC0D75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0" w:name="K12P1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1 §</w:t>
      </w:r>
      <w:bookmarkEnd w:id="0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I varje kommun ska det finnas en byggnadsnämnd.</w:t>
      </w:r>
    </w:p>
    <w:p w14:paraId="5CF91BE9" w14:textId="77777777" w:rsid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1" w:name="K12P2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2 §</w:t>
      </w:r>
      <w:bookmarkEnd w:id="1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Utöver de uppgifter som byggnadsnämnden har enligt andra bestämmelser i denna lag ska nämnden</w:t>
      </w:r>
    </w:p>
    <w:p w14:paraId="5AF733F1" w14:textId="77777777" w:rsidR="00AD6722" w:rsidRDefault="00AD6722" w:rsidP="00AD6722">
      <w:pPr>
        <w:pStyle w:val="Liststycke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verka för en god byggnadskultur samt en god och estetiskt tilltalande stads- och landskapsmiljö,</w:t>
      </w:r>
    </w:p>
    <w:p w14:paraId="441D7BB8" w14:textId="77777777" w:rsidR="00AD6722" w:rsidRDefault="00AD6722" w:rsidP="00AD6722">
      <w:pPr>
        <w:pStyle w:val="Liststycke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uppmärksamt följa den allmänna utvecklingen inom kommunen och dess närmaste omgivning samt ta de initiativ som behövs i frågor om planläggning, byggande och fastighetsbildning,</w:t>
      </w:r>
    </w:p>
    <w:p w14:paraId="5A5D1233" w14:textId="0CA22977" w:rsidR="00AD6722" w:rsidRPr="00AD6722" w:rsidRDefault="00AD6722" w:rsidP="00AD6722">
      <w:pPr>
        <w:pStyle w:val="Liststycke"/>
        <w:numPr>
          <w:ilvl w:val="0"/>
          <w:numId w:val="2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samarbeta med de myndigheter, organisationer och enskilda vars arbete och intressen rör nämndens verksamhet, och 4. lämna råd och upplysningar i frågor som rör nämndens verksamhet.</w:t>
      </w:r>
    </w:p>
    <w:p w14:paraId="3F90206B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2" w:name="K12P3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3 §</w:t>
      </w:r>
      <w:bookmarkEnd w:id="2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Om någon begär det, ska byggnadsnämnden ge skriftliga upplysningar om planläggning, byggande och fastighetsbildning.</w:t>
      </w:r>
    </w:p>
    <w:p w14:paraId="1738864F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3" w:name="K12P4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4 §</w:t>
      </w:r>
      <w:bookmarkEnd w:id="3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Om det behövs en karta för prövningen av en fråga om bygglov inom ett område med sammanhållen bebyggelse (nybyggnadskarta) och sökanden begär det, ska byggnadsnämnden tillhandahålla en sådan karta.</w:t>
      </w:r>
    </w:p>
    <w:p w14:paraId="6E854B94" w14:textId="3E81C9E4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4" w:name="K12P5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5 §</w:t>
      </w:r>
      <w:bookmarkEnd w:id="4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Bestämmelserna i kommunallagen (2017:725) om nämnder ska gälla för byggnadsnämnden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>.</w:t>
      </w:r>
    </w:p>
    <w:p w14:paraId="75FB48A8" w14:textId="77777777" w:rsid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5" w:name="K12P6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6 §</w:t>
      </w:r>
      <w:bookmarkEnd w:id="5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Ett delegationsuppdrag enligt 6 kap. 37 §, 7 kap. 5 § och 9 kap. 30 § och 37 § andra stycket kommunal</w:t>
      </w:r>
      <w:r>
        <w:rPr>
          <w:rFonts w:eastAsia="Times New Roman" w:cstheme="minorHAnsi"/>
          <w:color w:val="000000"/>
          <w:sz w:val="20"/>
          <w:szCs w:val="20"/>
          <w:lang w:eastAsia="sv-SE"/>
        </w:rPr>
        <w:t>-</w:t>
      </w: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lagen (2017:725) får, utöver det som följer av 6 kap. 38 § kommunallagen, inte omfatta befogenhet att</w:t>
      </w:r>
    </w:p>
    <w:p w14:paraId="2EB33B28" w14:textId="77777777" w:rsidR="00AD6722" w:rsidRDefault="00AD6722" w:rsidP="00AD6722">
      <w:pPr>
        <w:pStyle w:val="Liststycke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avgöra ärenden som är av principiell beskaffenhet eller annars av större vikt,</w:t>
      </w:r>
    </w:p>
    <w:p w14:paraId="4825FE28" w14:textId="77777777" w:rsidR="00AD6722" w:rsidRDefault="00AD6722" w:rsidP="00AD6722">
      <w:pPr>
        <w:pStyle w:val="Liststycke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 xml:space="preserve">i andra fall än som avses i 11 kap. </w:t>
      </w:r>
      <w:proofErr w:type="gramStart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30-32</w:t>
      </w:r>
      <w:proofErr w:type="gramEnd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§§ och 33 § 1 besluta förelägganden eller förbud som förenas med vite,</w:t>
      </w:r>
    </w:p>
    <w:p w14:paraId="2CCBF103" w14:textId="77777777" w:rsidR="00AD6722" w:rsidRDefault="00AD6722" w:rsidP="00AD6722">
      <w:pPr>
        <w:pStyle w:val="Liststycke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besluta förelägganden som förenas med en upplysning om att den åtgärd som föreläggandet avser kan komma att utföras genom byggnadsnämndens försorg på bekostnad av den som föreläggandet riktas mot, eller</w:t>
      </w:r>
    </w:p>
    <w:p w14:paraId="0AB16687" w14:textId="6BFB1303" w:rsidR="00AD6722" w:rsidRPr="00AD6722" w:rsidRDefault="00AD6722" w:rsidP="00AD6722">
      <w:pPr>
        <w:pStyle w:val="Liststycke"/>
        <w:numPr>
          <w:ilvl w:val="0"/>
          <w:numId w:val="3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avgöra frågor om byggsanktionsavgift enligt 11 kap.</w:t>
      </w:r>
    </w:p>
    <w:p w14:paraId="52B702F6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6" w:name="K12P7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7 §</w:t>
      </w:r>
      <w:bookmarkEnd w:id="6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Byggnadsnämnden ska ha minst en person med arkitektutbildning till sin hjälp och i övrigt ha tillgång till personal i den omfattning och med den särskilda kompetens som behövs för att nämnden ska kunna fullgöra sina uppgifter på ett tillfredsställande sätt.</w:t>
      </w:r>
    </w:p>
    <w:p w14:paraId="23DCE686" w14:textId="77777777" w:rsid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7" w:name="K12P8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8 §</w:t>
      </w:r>
      <w:bookmarkEnd w:id="7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Byggnadsnämnden får ta ut avgifter för</w:t>
      </w:r>
    </w:p>
    <w:p w14:paraId="4BABB1D8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beslut om planbesked, förhandsbesked, villkorsbesked, startbesked, slutbesked och ingripandebesked,</w:t>
      </w:r>
    </w:p>
    <w:p w14:paraId="42A0A7B0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beslut om lov,</w:t>
      </w:r>
    </w:p>
    <w:p w14:paraId="6F20BD6C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tekniska samråd,</w:t>
      </w:r>
    </w:p>
    <w:p w14:paraId="510C36EC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slutsamråd,</w:t>
      </w:r>
    </w:p>
    <w:p w14:paraId="152B08A9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arbetsplatsbesök och andra tillsynsbesök på byggarbetsplatsen,</w:t>
      </w:r>
    </w:p>
    <w:p w14:paraId="60956F41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upprättande av nybyggnadskartor,</w:t>
      </w:r>
    </w:p>
    <w:p w14:paraId="1F36C549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framställning av arkivbeständiga handlingar,</w:t>
      </w:r>
    </w:p>
    <w:p w14:paraId="49E5D29D" w14:textId="77777777" w:rsidR="00AD6722" w:rsidRDefault="00AD6722" w:rsidP="00AD6722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 xml:space="preserve">expediering och kungörelse enligt 9 kap. </w:t>
      </w:r>
      <w:proofErr w:type="gramStart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41-41</w:t>
      </w:r>
      <w:proofErr w:type="gramEnd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 xml:space="preserve"> b §§, och</w:t>
      </w:r>
    </w:p>
    <w:p w14:paraId="1DA2E6DD" w14:textId="77777777" w:rsidR="00AD6722" w:rsidRDefault="00AD6722" w:rsidP="00FE76BC">
      <w:pPr>
        <w:pStyle w:val="Liststycke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lastRenderedPageBreak/>
        <w:t>andra tids- eller kostnadskrävande åtgärder</w:t>
      </w:r>
      <w:bookmarkStart w:id="8" w:name="K12P8a"/>
    </w:p>
    <w:p w14:paraId="6BD194E5" w14:textId="0D7F67C8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8 a §</w:t>
      </w:r>
      <w:bookmarkEnd w:id="8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Om en avgift tas ut för handläggningen av ett ärende om förhandsbesked enligt 8 § 1, 8 eller 9 eller ett ärende om lov enligt 8 § 2, 8 eller 9, ska avgiften reduceras med en femtedel för varje påbörjad vecka som en tidsfrist enligt 9 kap. 27 § första stycket överskrids. Avgiften ska dock inte reduceras om tidsfristen överskrids på grund av ett beslut enligt 9 kap. 28 §.</w:t>
      </w:r>
    </w:p>
    <w:p w14:paraId="624A03A2" w14:textId="7B8F91BC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Om en avgift enligt 8 § 1, 3 eller 9 tas ut för handläggningen av en anmälan för en åtgärd som avses i 9 kap. 16 §, ska avgiften reduceras med en femtedel för varje påbörjad vecka som en tidsfrist enligt 9 kap. 45 § första stycket överskrids.</w:t>
      </w:r>
    </w:p>
    <w:p w14:paraId="4C7A542A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9" w:name="K12P9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9 §</w:t>
      </w:r>
      <w:bookmarkEnd w:id="9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Byggnadsnämnden får ta ut en planavgift för att täcka programkostnader och kostnader för andra åtgärder som behövs för att upprätta eller ändra detaljplaner eller områdesbestämmelser, om</w:t>
      </w: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br/>
        <w:t>   1. nämnden ger bygglov för nybyggnad eller ändring av en byggnad, och</w:t>
      </w: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br/>
        <w:t>   2. den fastighet som bygglovet avser har nytta av planen eller områdesbestämmelserna.</w:t>
      </w:r>
    </w:p>
    <w:p w14:paraId="0BFBA1D5" w14:textId="4DD6CC9C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Det som enligt första stycket gäller i fråga om en byggnad ska också tillämpas på en anläggning som kräver bygglov enligt föreskrifter som har meddelats med stöd av 16 kap. 7 §.</w:t>
      </w:r>
    </w:p>
    <w:p w14:paraId="4F7C224C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10" w:name="K12P10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10 §</w:t>
      </w:r>
      <w:bookmarkEnd w:id="10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En avgift enligt 8 eller 9 § får inte överstiga kommunens genomsnittliga kostnad för den typ av besked, beslut eller handläggning som avgiften avser.</w:t>
      </w:r>
    </w:p>
    <w:p w14:paraId="683CA71B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Grunderna för hur avgifterna ska beräknas ska anges i en taxa som beslutas av kommunfullmäktige.</w:t>
      </w:r>
    </w:p>
    <w:p w14:paraId="79E3AD6B" w14:textId="77777777" w:rsidR="00AD6722" w:rsidRPr="00AD6722" w:rsidRDefault="00AD6722" w:rsidP="00AD672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0"/>
          <w:szCs w:val="20"/>
          <w:lang w:eastAsia="sv-SE"/>
        </w:rPr>
      </w:pPr>
      <w:bookmarkStart w:id="11" w:name="K12P11"/>
      <w:r w:rsidRPr="00AD6722">
        <w:rPr>
          <w:rFonts w:eastAsia="Times New Roman" w:cstheme="minorHAnsi"/>
          <w:b/>
          <w:bCs/>
          <w:color w:val="333333"/>
          <w:sz w:val="20"/>
          <w:szCs w:val="20"/>
          <w:lang w:eastAsia="sv-SE"/>
        </w:rPr>
        <w:t>11 §</w:t>
      </w:r>
      <w:bookmarkEnd w:id="11"/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t>   En avgift enligt 8 eller 9 § ska betalas av den som är sökande eller har gjort anmälan i det ärende som beskedet, beslutet eller handläggningen avser.</w:t>
      </w:r>
      <w:r w:rsidRPr="00AD6722">
        <w:rPr>
          <w:rFonts w:eastAsia="Times New Roman" w:cstheme="minorHAnsi"/>
          <w:color w:val="000000"/>
          <w:sz w:val="20"/>
          <w:szCs w:val="20"/>
          <w:lang w:eastAsia="sv-SE"/>
        </w:rPr>
        <w:br/>
        <w:t>Avgiften får tas ut i förskott.</w:t>
      </w:r>
    </w:p>
    <w:p w14:paraId="0EB47E4D" w14:textId="77777777" w:rsidR="00AD6722" w:rsidRPr="00AD6722" w:rsidRDefault="00AD6722" w:rsidP="00AD6722">
      <w:pPr>
        <w:spacing w:after="0" w:line="360" w:lineRule="auto"/>
        <w:rPr>
          <w:rFonts w:cstheme="minorHAnsi"/>
          <w:sz w:val="20"/>
          <w:szCs w:val="20"/>
        </w:rPr>
      </w:pPr>
    </w:p>
    <w:sectPr w:rsidR="00AD6722" w:rsidRPr="00AD6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A71E" w14:textId="77777777" w:rsidR="007151F7" w:rsidRDefault="007151F7" w:rsidP="002908E5">
      <w:pPr>
        <w:spacing w:after="0" w:line="240" w:lineRule="auto"/>
      </w:pPr>
      <w:r>
        <w:separator/>
      </w:r>
    </w:p>
  </w:endnote>
  <w:endnote w:type="continuationSeparator" w:id="0">
    <w:p w14:paraId="6BA22280" w14:textId="77777777" w:rsidR="007151F7" w:rsidRDefault="007151F7" w:rsidP="0029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A87" w14:textId="77777777" w:rsidR="002908E5" w:rsidRDefault="002908E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7282897"/>
      <w:docPartObj>
        <w:docPartGallery w:val="Page Numbers (Bottom of Page)"/>
        <w:docPartUnique/>
      </w:docPartObj>
    </w:sdtPr>
    <w:sdtEndPr/>
    <w:sdtContent>
      <w:p w14:paraId="613E7842" w14:textId="77777777" w:rsidR="002908E5" w:rsidRDefault="002908E5" w:rsidP="002908E5">
        <w:pPr>
          <w:pStyle w:val="Sidfot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(2)</w:t>
        </w:r>
      </w:p>
    </w:sdtContent>
  </w:sdt>
  <w:p w14:paraId="63BFC60C" w14:textId="4A0896AE" w:rsidR="002908E5" w:rsidRDefault="007151F7">
    <w:pPr>
      <w:pStyle w:val="Sidfot"/>
    </w:pPr>
    <w:hyperlink r:id="rId1" w:history="1">
      <w:r w:rsidR="002908E5">
        <w:rPr>
          <w:rStyle w:val="Hyperlnk"/>
          <w:b/>
          <w:bCs/>
          <w:i/>
          <w:iCs/>
          <w:sz w:val="16"/>
          <w:szCs w:val="16"/>
        </w:rPr>
        <w:t>www.byggombud.se</w:t>
      </w:r>
    </w:hyperlink>
    <w:r w:rsidR="002908E5">
      <w:rPr>
        <w:b/>
        <w:bCs/>
        <w:i/>
        <w:i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6EA6" w14:textId="77777777" w:rsidR="002908E5" w:rsidRDefault="002908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2B4D" w14:textId="77777777" w:rsidR="007151F7" w:rsidRDefault="007151F7" w:rsidP="002908E5">
      <w:pPr>
        <w:spacing w:after="0" w:line="240" w:lineRule="auto"/>
      </w:pPr>
      <w:r>
        <w:separator/>
      </w:r>
    </w:p>
  </w:footnote>
  <w:footnote w:type="continuationSeparator" w:id="0">
    <w:p w14:paraId="108C4E93" w14:textId="77777777" w:rsidR="007151F7" w:rsidRDefault="007151F7" w:rsidP="0029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C045" w14:textId="77777777" w:rsidR="002908E5" w:rsidRDefault="002908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90F6" w14:textId="77777777" w:rsidR="002908E5" w:rsidRDefault="002908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D80A" w14:textId="77777777" w:rsidR="002908E5" w:rsidRDefault="002908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607"/>
    <w:multiLevelType w:val="hybridMultilevel"/>
    <w:tmpl w:val="222A23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62E67"/>
    <w:multiLevelType w:val="multilevel"/>
    <w:tmpl w:val="C8A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D6C70"/>
    <w:multiLevelType w:val="hybridMultilevel"/>
    <w:tmpl w:val="2C9E19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4DB8"/>
    <w:multiLevelType w:val="hybridMultilevel"/>
    <w:tmpl w:val="9AB457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23"/>
    <w:rsid w:val="002908E5"/>
    <w:rsid w:val="002D0DE1"/>
    <w:rsid w:val="007151F7"/>
    <w:rsid w:val="00A32070"/>
    <w:rsid w:val="00AD6722"/>
    <w:rsid w:val="00C51981"/>
    <w:rsid w:val="00D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91CF"/>
  <w15:chartTrackingRefBased/>
  <w15:docId w15:val="{B9341058-A1AC-41D1-B4C9-A6A475D4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70"/>
    <w:pPr>
      <w:spacing w:line="256" w:lineRule="auto"/>
    </w:pPr>
  </w:style>
  <w:style w:type="paragraph" w:styleId="Rubrik3">
    <w:name w:val="heading 3"/>
    <w:basedOn w:val="Normal"/>
    <w:link w:val="Rubrik3Char"/>
    <w:uiPriority w:val="9"/>
    <w:qFormat/>
    <w:rsid w:val="00AD67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08E5"/>
  </w:style>
  <w:style w:type="paragraph" w:styleId="Sidfot">
    <w:name w:val="footer"/>
    <w:basedOn w:val="Normal"/>
    <w:link w:val="SidfotChar"/>
    <w:uiPriority w:val="99"/>
    <w:unhideWhenUsed/>
    <w:rsid w:val="0029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08E5"/>
  </w:style>
  <w:style w:type="character" w:styleId="Hyperlnk">
    <w:name w:val="Hyperlink"/>
    <w:basedOn w:val="Standardstycketeckensnitt"/>
    <w:uiPriority w:val="99"/>
    <w:semiHidden/>
    <w:unhideWhenUsed/>
    <w:rsid w:val="002908E5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D672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AD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AD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lagar/dokument/svensk-forfattningssamling/plan--och-bygglag-2010900_sfs-2010-90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ggombu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4</cp:revision>
  <dcterms:created xsi:type="dcterms:W3CDTF">2022-02-22T09:16:00Z</dcterms:created>
  <dcterms:modified xsi:type="dcterms:W3CDTF">2022-02-22T13:17:00Z</dcterms:modified>
</cp:coreProperties>
</file>