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7777777" w:rsidR="00A32070" w:rsidRPr="00004892" w:rsidRDefault="00A32070" w:rsidP="00004892">
      <w:pPr>
        <w:shd w:val="clear" w:color="auto" w:fill="FFFFFF"/>
        <w:spacing w:after="0" w:line="360" w:lineRule="auto"/>
        <w:outlineLvl w:val="3"/>
        <w:rPr>
          <w:rFonts w:eastAsia="Times New Roman" w:cstheme="minorHAnsi"/>
          <w:b/>
          <w:bCs/>
          <w:color w:val="000000"/>
          <w:sz w:val="20"/>
          <w:szCs w:val="20"/>
          <w:lang w:eastAsia="sv-SE"/>
        </w:rPr>
      </w:pPr>
      <w:r w:rsidRPr="00004892">
        <w:rPr>
          <w:rFonts w:eastAsia="Times New Roman" w:cstheme="minorHAnsi"/>
          <w:b/>
          <w:bCs/>
          <w:color w:val="000000"/>
          <w:sz w:val="20"/>
          <w:szCs w:val="20"/>
          <w:lang w:eastAsia="sv-SE"/>
        </w:rPr>
        <w:t xml:space="preserve">PLAN- OCH BYGGLAGEN </w:t>
      </w:r>
    </w:p>
    <w:p w14:paraId="36B91582" w14:textId="4B06841F" w:rsidR="00A32070" w:rsidRPr="00004892" w:rsidRDefault="00A32070" w:rsidP="00004892">
      <w:pPr>
        <w:shd w:val="clear" w:color="auto" w:fill="FFFFFF"/>
        <w:spacing w:after="0" w:line="360" w:lineRule="auto"/>
        <w:outlineLvl w:val="3"/>
        <w:rPr>
          <w:rFonts w:eastAsia="Times New Roman" w:cstheme="minorHAnsi"/>
          <w:b/>
          <w:bCs/>
          <w:color w:val="000000"/>
          <w:sz w:val="20"/>
          <w:szCs w:val="20"/>
          <w:lang w:eastAsia="sv-SE"/>
        </w:rPr>
      </w:pPr>
      <w:r w:rsidRPr="00004892">
        <w:rPr>
          <w:rFonts w:cstheme="minorHAnsi"/>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06C826E2" w14:textId="77777777" w:rsidR="00004892" w:rsidRPr="00004892" w:rsidRDefault="00004892" w:rsidP="00004892">
      <w:pPr>
        <w:shd w:val="clear" w:color="auto" w:fill="FFFFFF"/>
        <w:spacing w:after="0" w:line="360" w:lineRule="auto"/>
        <w:rPr>
          <w:rFonts w:cstheme="minorHAnsi"/>
          <w:sz w:val="20"/>
          <w:szCs w:val="20"/>
        </w:rPr>
      </w:pPr>
    </w:p>
    <w:p w14:paraId="13EAA8E6" w14:textId="2B91787D" w:rsidR="00004892" w:rsidRPr="00004892" w:rsidRDefault="00004892" w:rsidP="00004892">
      <w:pPr>
        <w:shd w:val="clear" w:color="auto" w:fill="FFFFFF"/>
        <w:spacing w:after="0" w:line="360" w:lineRule="auto"/>
        <w:rPr>
          <w:rFonts w:cstheme="minorHAnsi"/>
          <w:b/>
          <w:bCs/>
          <w:color w:val="000000"/>
          <w:sz w:val="20"/>
          <w:szCs w:val="20"/>
        </w:rPr>
      </w:pPr>
      <w:hyperlink r:id="rId8" w:anchor="K16" w:history="1">
        <w:r w:rsidRPr="00004892">
          <w:rPr>
            <w:rStyle w:val="Hyperlnk"/>
            <w:rFonts w:cstheme="minorHAnsi"/>
            <w:b/>
            <w:bCs/>
            <w:color w:val="1C5170"/>
            <w:sz w:val="20"/>
            <w:szCs w:val="20"/>
          </w:rPr>
          <w:t>16 kap. Bemyndiganden</w:t>
        </w:r>
      </w:hyperlink>
    </w:p>
    <w:p w14:paraId="783EBEFF" w14:textId="77777777" w:rsidR="00004892" w:rsidRPr="00004892" w:rsidRDefault="00004892" w:rsidP="00004892">
      <w:pPr>
        <w:spacing w:after="0" w:line="360" w:lineRule="auto"/>
        <w:rPr>
          <w:rFonts w:cstheme="minorHAnsi"/>
          <w:sz w:val="20"/>
          <w:szCs w:val="20"/>
        </w:rPr>
      </w:pPr>
    </w:p>
    <w:p w14:paraId="6CE84C0B" w14:textId="77777777" w:rsidR="00004892" w:rsidRPr="00004892" w:rsidRDefault="00004892" w:rsidP="00004892">
      <w:pPr>
        <w:spacing w:after="0" w:line="360" w:lineRule="auto"/>
        <w:outlineLvl w:val="3"/>
        <w:rPr>
          <w:rFonts w:eastAsia="Times New Roman" w:cstheme="minorHAnsi"/>
          <w:b/>
          <w:bCs/>
          <w:color w:val="222222"/>
          <w:sz w:val="20"/>
          <w:szCs w:val="20"/>
          <w:lang w:eastAsia="sv-SE"/>
        </w:rPr>
      </w:pPr>
      <w:bookmarkStart w:id="0" w:name="Föreskrifter_om_planer_och_områdesbestäm"/>
      <w:r w:rsidRPr="00004892">
        <w:rPr>
          <w:rFonts w:eastAsia="Times New Roman" w:cstheme="minorHAnsi"/>
          <w:b/>
          <w:bCs/>
          <w:color w:val="333333"/>
          <w:sz w:val="20"/>
          <w:szCs w:val="20"/>
          <w:lang w:eastAsia="sv-SE"/>
        </w:rPr>
        <w:t>Föreskrifter om planer och områdesbestämmelser</w:t>
      </w:r>
      <w:bookmarkEnd w:id="0"/>
    </w:p>
    <w:p w14:paraId="4050F388" w14:textId="77777777" w:rsidR="00004892" w:rsidRDefault="00004892" w:rsidP="00004892">
      <w:pPr>
        <w:spacing w:after="0" w:line="360" w:lineRule="auto"/>
        <w:rPr>
          <w:rFonts w:eastAsia="Times New Roman" w:cstheme="minorHAnsi"/>
          <w:sz w:val="20"/>
          <w:szCs w:val="20"/>
          <w:lang w:eastAsia="sv-SE"/>
        </w:rPr>
      </w:pPr>
      <w:bookmarkStart w:id="1" w:name="K16P1"/>
      <w:r w:rsidRPr="00004892">
        <w:rPr>
          <w:rFonts w:eastAsia="Times New Roman" w:cstheme="minorHAnsi"/>
          <w:b/>
          <w:bCs/>
          <w:color w:val="333333"/>
          <w:sz w:val="20"/>
          <w:szCs w:val="20"/>
          <w:lang w:eastAsia="sv-SE"/>
        </w:rPr>
        <w:t>1 §</w:t>
      </w:r>
      <w:bookmarkEnd w:id="1"/>
      <w:r w:rsidRPr="00004892">
        <w:rPr>
          <w:rFonts w:eastAsia="Times New Roman" w:cstheme="minorHAnsi"/>
          <w:sz w:val="20"/>
          <w:szCs w:val="20"/>
          <w:lang w:eastAsia="sv-SE"/>
        </w:rPr>
        <w:t>   Regeringen får meddela föreskrifter om</w:t>
      </w:r>
    </w:p>
    <w:p w14:paraId="2374A1D8" w14:textId="77777777" w:rsidR="00004892" w:rsidRDefault="00004892" w:rsidP="00004892">
      <w:pPr>
        <w:pStyle w:val="Liststycke"/>
        <w:numPr>
          <w:ilvl w:val="0"/>
          <w:numId w:val="2"/>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att åtgärder som avses i 4 kap. 2 § första stycket 3 a i vissa fall inte ska antas medföra en betydande miljöpåverkan,</w:t>
      </w:r>
    </w:p>
    <w:p w14:paraId="6EEC53AF" w14:textId="77777777" w:rsidR="00004892" w:rsidRDefault="00004892" w:rsidP="00004892">
      <w:pPr>
        <w:pStyle w:val="Liststycke"/>
        <w:numPr>
          <w:ilvl w:val="0"/>
          <w:numId w:val="2"/>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när det kan antas medföra en betydande miljöpåverkan att</w:t>
      </w:r>
      <w:r w:rsidRPr="00004892">
        <w:rPr>
          <w:rFonts w:eastAsia="Times New Roman" w:cstheme="minorHAnsi"/>
          <w:sz w:val="20"/>
          <w:szCs w:val="20"/>
          <w:lang w:eastAsia="sv-SE"/>
        </w:rPr>
        <w:br/>
        <w:t>a) vidta en åtgärd som avses i 4 kap. 2 § första stycket 3, eller</w:t>
      </w:r>
      <w:r w:rsidRPr="00004892">
        <w:rPr>
          <w:rFonts w:eastAsia="Times New Roman" w:cstheme="minorHAnsi"/>
          <w:sz w:val="20"/>
          <w:szCs w:val="20"/>
          <w:lang w:eastAsia="sv-SE"/>
        </w:rPr>
        <w:br/>
        <w:t>b) genomföra en detaljplan på grund av ett sådant ianspråktagande som avses i 4 kap. 34 § andra stycket, och</w:t>
      </w:r>
    </w:p>
    <w:p w14:paraId="26BA468C" w14:textId="2C8E6CB0" w:rsidR="00004892" w:rsidRPr="00004892" w:rsidRDefault="00004892" w:rsidP="00004892">
      <w:pPr>
        <w:pStyle w:val="Liststycke"/>
        <w:numPr>
          <w:ilvl w:val="0"/>
          <w:numId w:val="2"/>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undantag från kommunens skyldighet enligt 5 kap. 32 eller 39 § att skicka handlingar om detaljplaner eller områdesbestämmelser till länsstyrelsen. </w:t>
      </w:r>
      <w:r w:rsidRPr="00004892">
        <w:rPr>
          <w:rFonts w:eastAsia="Times New Roman" w:cstheme="minorHAnsi"/>
          <w:i/>
          <w:iCs/>
          <w:sz w:val="20"/>
          <w:szCs w:val="20"/>
          <w:lang w:eastAsia="sv-SE"/>
        </w:rPr>
        <w:t>Lag (2021:785)</w:t>
      </w:r>
      <w:r w:rsidRPr="00004892">
        <w:rPr>
          <w:rFonts w:eastAsia="Times New Roman" w:cstheme="minorHAnsi"/>
          <w:sz w:val="20"/>
          <w:szCs w:val="20"/>
          <w:lang w:eastAsia="sv-SE"/>
        </w:rPr>
        <w:t>.</w:t>
      </w:r>
    </w:p>
    <w:p w14:paraId="01B45CD5" w14:textId="77777777" w:rsidR="00004892" w:rsidRDefault="00004892" w:rsidP="00004892">
      <w:pPr>
        <w:spacing w:after="0" w:line="360" w:lineRule="auto"/>
        <w:rPr>
          <w:rFonts w:eastAsia="Times New Roman" w:cstheme="minorHAnsi"/>
          <w:sz w:val="20"/>
          <w:szCs w:val="20"/>
          <w:lang w:eastAsia="sv-SE"/>
        </w:rPr>
      </w:pPr>
      <w:bookmarkStart w:id="2" w:name="K16P1a"/>
      <w:r w:rsidRPr="00004892">
        <w:rPr>
          <w:rFonts w:eastAsia="Times New Roman" w:cstheme="minorHAnsi"/>
          <w:b/>
          <w:bCs/>
          <w:color w:val="333333"/>
          <w:sz w:val="20"/>
          <w:szCs w:val="20"/>
          <w:lang w:eastAsia="sv-SE"/>
        </w:rPr>
        <w:t>1 a §</w:t>
      </w:r>
      <w:bookmarkEnd w:id="2"/>
      <w:r w:rsidRPr="00004892">
        <w:rPr>
          <w:rFonts w:eastAsia="Times New Roman" w:cstheme="minorHAnsi"/>
          <w:sz w:val="20"/>
          <w:szCs w:val="20"/>
          <w:lang w:eastAsia="sv-SE"/>
        </w:rPr>
        <w:t>   Regeringen eller den myndighet som regeringen bestämmer får meddela föreskrifter om standarder för utformning av</w:t>
      </w:r>
    </w:p>
    <w:p w14:paraId="14814254" w14:textId="77777777" w:rsidR="00004892" w:rsidRDefault="00004892" w:rsidP="00004892">
      <w:pPr>
        <w:pStyle w:val="Liststycke"/>
        <w:numPr>
          <w:ilvl w:val="0"/>
          <w:numId w:val="3"/>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översiktsplaner enligt 3 kap.,</w:t>
      </w:r>
    </w:p>
    <w:p w14:paraId="0E1C02D4" w14:textId="77777777" w:rsidR="00004892" w:rsidRDefault="00004892" w:rsidP="00004892">
      <w:pPr>
        <w:pStyle w:val="Liststycke"/>
        <w:numPr>
          <w:ilvl w:val="0"/>
          <w:numId w:val="3"/>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detaljplaner med planbeskrivningar och områdesbestämmelser enligt 4 kap.,</w:t>
      </w:r>
    </w:p>
    <w:p w14:paraId="407D68A1" w14:textId="77777777" w:rsidR="00004892" w:rsidRDefault="00004892" w:rsidP="00004892">
      <w:pPr>
        <w:pStyle w:val="Liststycke"/>
        <w:numPr>
          <w:ilvl w:val="0"/>
          <w:numId w:val="3"/>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grundkartor enligt 5 kap. 8 §, och</w:t>
      </w:r>
    </w:p>
    <w:p w14:paraId="533128C6" w14:textId="5FA12BC1" w:rsidR="00004892" w:rsidRPr="00004892" w:rsidRDefault="00004892" w:rsidP="00004892">
      <w:pPr>
        <w:pStyle w:val="Liststycke"/>
        <w:numPr>
          <w:ilvl w:val="0"/>
          <w:numId w:val="3"/>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regionplaner enligt 7 kap.</w:t>
      </w:r>
      <w:r w:rsidRPr="00004892">
        <w:rPr>
          <w:rFonts w:eastAsia="Times New Roman" w:cstheme="minorHAnsi"/>
          <w:sz w:val="20"/>
          <w:szCs w:val="20"/>
          <w:lang w:eastAsia="sv-SE"/>
        </w:rPr>
        <w:br/>
      </w:r>
    </w:p>
    <w:p w14:paraId="1FF60B73" w14:textId="77777777" w:rsidR="00004892" w:rsidRPr="00004892" w:rsidRDefault="00004892" w:rsidP="00004892">
      <w:pPr>
        <w:spacing w:after="0" w:line="360" w:lineRule="auto"/>
        <w:outlineLvl w:val="3"/>
        <w:rPr>
          <w:rFonts w:eastAsia="Times New Roman" w:cstheme="minorHAnsi"/>
          <w:b/>
          <w:bCs/>
          <w:color w:val="222222"/>
          <w:sz w:val="20"/>
          <w:szCs w:val="20"/>
          <w:lang w:eastAsia="sv-SE"/>
        </w:rPr>
      </w:pPr>
      <w:bookmarkStart w:id="3" w:name="Föreskrifter_om_byggnadsverk,_tomter_och"/>
      <w:r w:rsidRPr="00004892">
        <w:rPr>
          <w:rFonts w:eastAsia="Times New Roman" w:cstheme="minorHAnsi"/>
          <w:b/>
          <w:bCs/>
          <w:color w:val="333333"/>
          <w:sz w:val="20"/>
          <w:szCs w:val="20"/>
          <w:lang w:eastAsia="sv-SE"/>
        </w:rPr>
        <w:t>Föreskrifter om byggnadsverk, tomter och allmänna platser m.m.</w:t>
      </w:r>
      <w:bookmarkEnd w:id="3"/>
    </w:p>
    <w:p w14:paraId="0E9DB8F6" w14:textId="77777777" w:rsidR="00004892" w:rsidRDefault="00004892" w:rsidP="00004892">
      <w:pPr>
        <w:spacing w:after="0" w:line="360" w:lineRule="auto"/>
        <w:rPr>
          <w:rFonts w:eastAsia="Times New Roman" w:cstheme="minorHAnsi"/>
          <w:sz w:val="20"/>
          <w:szCs w:val="20"/>
          <w:lang w:eastAsia="sv-SE"/>
        </w:rPr>
      </w:pPr>
      <w:bookmarkStart w:id="4" w:name="K16P2"/>
      <w:r w:rsidRPr="00004892">
        <w:rPr>
          <w:rFonts w:eastAsia="Times New Roman" w:cstheme="minorHAnsi"/>
          <w:b/>
          <w:bCs/>
          <w:color w:val="333333"/>
          <w:sz w:val="20"/>
          <w:szCs w:val="20"/>
          <w:lang w:eastAsia="sv-SE"/>
        </w:rPr>
        <w:t>2 §</w:t>
      </w:r>
      <w:bookmarkEnd w:id="4"/>
      <w:r w:rsidRPr="00004892">
        <w:rPr>
          <w:rFonts w:eastAsia="Times New Roman" w:cstheme="minorHAnsi"/>
          <w:sz w:val="20"/>
          <w:szCs w:val="20"/>
          <w:lang w:eastAsia="sv-SE"/>
        </w:rPr>
        <w:t>   Regeringen eller den myndighet som regeringen bestämmer får meddela föreskrifter om</w:t>
      </w:r>
    </w:p>
    <w:p w14:paraId="45FA374F" w14:textId="77777777" w:rsidR="00004892" w:rsidRDefault="00004892" w:rsidP="00004892">
      <w:pPr>
        <w:pStyle w:val="Liststycke"/>
        <w:numPr>
          <w:ilvl w:val="0"/>
          <w:numId w:val="4"/>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att det som gäller i fråga om en byggnad i 8 kap. 1 och 2 §§ ska tillämpas också på en annan anläggning än en byggnad,</w:t>
      </w:r>
    </w:p>
    <w:p w14:paraId="714BB49F" w14:textId="77777777" w:rsidR="00004892" w:rsidRDefault="00004892" w:rsidP="00004892">
      <w:pPr>
        <w:pStyle w:val="Liststycke"/>
        <w:numPr>
          <w:ilvl w:val="0"/>
          <w:numId w:val="4"/>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att det som gäller i fråga om en byggnad i 8 kap. 1 § 2 ska tillämpas också på skyltar och ljusanordningar,</w:t>
      </w:r>
    </w:p>
    <w:p w14:paraId="686179DA" w14:textId="77777777" w:rsidR="00004892" w:rsidRDefault="00004892" w:rsidP="00004892">
      <w:pPr>
        <w:pStyle w:val="Liststycke"/>
        <w:numPr>
          <w:ilvl w:val="0"/>
          <w:numId w:val="4"/>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 xml:space="preserve">vad som krävs för att ett byggnadsverk, skyltar och </w:t>
      </w:r>
      <w:proofErr w:type="gramStart"/>
      <w:r w:rsidRPr="00004892">
        <w:rPr>
          <w:rFonts w:eastAsia="Times New Roman" w:cstheme="minorHAnsi"/>
          <w:sz w:val="20"/>
          <w:szCs w:val="20"/>
          <w:lang w:eastAsia="sv-SE"/>
        </w:rPr>
        <w:t>ljusan- ordningar</w:t>
      </w:r>
      <w:proofErr w:type="gramEnd"/>
      <w:r w:rsidRPr="00004892">
        <w:rPr>
          <w:rFonts w:eastAsia="Times New Roman" w:cstheme="minorHAnsi"/>
          <w:sz w:val="20"/>
          <w:szCs w:val="20"/>
          <w:lang w:eastAsia="sv-SE"/>
        </w:rPr>
        <w:t xml:space="preserve"> ska anses uppfylla kraven i 8 kap. 1 och 4 §§,</w:t>
      </w:r>
    </w:p>
    <w:p w14:paraId="07A73F2C" w14:textId="77777777" w:rsidR="00004892" w:rsidRDefault="00004892" w:rsidP="00004892">
      <w:pPr>
        <w:pStyle w:val="Liststycke"/>
        <w:numPr>
          <w:ilvl w:val="0"/>
          <w:numId w:val="4"/>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 xml:space="preserve">att vissa krav trots 8 kap. 2 och 5 §§ eller vid </w:t>
      </w:r>
      <w:proofErr w:type="spellStart"/>
      <w:proofErr w:type="gramStart"/>
      <w:r w:rsidRPr="00004892">
        <w:rPr>
          <w:rFonts w:eastAsia="Times New Roman" w:cstheme="minorHAnsi"/>
          <w:sz w:val="20"/>
          <w:szCs w:val="20"/>
          <w:lang w:eastAsia="sv-SE"/>
        </w:rPr>
        <w:t>tillämp</w:t>
      </w:r>
      <w:proofErr w:type="spellEnd"/>
      <w:r w:rsidRPr="00004892">
        <w:rPr>
          <w:rFonts w:eastAsia="Times New Roman" w:cstheme="minorHAnsi"/>
          <w:sz w:val="20"/>
          <w:szCs w:val="20"/>
          <w:lang w:eastAsia="sv-SE"/>
        </w:rPr>
        <w:t xml:space="preserve">- </w:t>
      </w:r>
      <w:proofErr w:type="spellStart"/>
      <w:r w:rsidRPr="00004892">
        <w:rPr>
          <w:rFonts w:eastAsia="Times New Roman" w:cstheme="minorHAnsi"/>
          <w:sz w:val="20"/>
          <w:szCs w:val="20"/>
          <w:lang w:eastAsia="sv-SE"/>
        </w:rPr>
        <w:t>ning</w:t>
      </w:r>
      <w:proofErr w:type="spellEnd"/>
      <w:proofErr w:type="gramEnd"/>
      <w:r w:rsidRPr="00004892">
        <w:rPr>
          <w:rFonts w:eastAsia="Times New Roman" w:cstheme="minorHAnsi"/>
          <w:sz w:val="20"/>
          <w:szCs w:val="20"/>
          <w:lang w:eastAsia="sv-SE"/>
        </w:rPr>
        <w:t xml:space="preserve"> av 8 kap. 7 och 8 §§ alltid ska uppfyllas vid nybyggnad, ombyggnad eller annan ändring av en byggnad,</w:t>
      </w:r>
    </w:p>
    <w:p w14:paraId="6905212E" w14:textId="77777777" w:rsidR="00004892" w:rsidRDefault="00004892" w:rsidP="00004892">
      <w:pPr>
        <w:pStyle w:val="Liststycke"/>
        <w:numPr>
          <w:ilvl w:val="0"/>
          <w:numId w:val="4"/>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 xml:space="preserve">att vissa krav trots 8 kap. 2 och 5 §§ eller vid </w:t>
      </w:r>
      <w:proofErr w:type="spellStart"/>
      <w:proofErr w:type="gramStart"/>
      <w:r w:rsidRPr="00004892">
        <w:rPr>
          <w:rFonts w:eastAsia="Times New Roman" w:cstheme="minorHAnsi"/>
          <w:sz w:val="20"/>
          <w:szCs w:val="20"/>
          <w:lang w:eastAsia="sv-SE"/>
        </w:rPr>
        <w:t>tillämp</w:t>
      </w:r>
      <w:proofErr w:type="spellEnd"/>
      <w:r w:rsidRPr="00004892">
        <w:rPr>
          <w:rFonts w:eastAsia="Times New Roman" w:cstheme="minorHAnsi"/>
          <w:sz w:val="20"/>
          <w:szCs w:val="20"/>
          <w:lang w:eastAsia="sv-SE"/>
        </w:rPr>
        <w:t xml:space="preserve">- </w:t>
      </w:r>
      <w:proofErr w:type="spellStart"/>
      <w:r w:rsidRPr="00004892">
        <w:rPr>
          <w:rFonts w:eastAsia="Times New Roman" w:cstheme="minorHAnsi"/>
          <w:sz w:val="20"/>
          <w:szCs w:val="20"/>
          <w:lang w:eastAsia="sv-SE"/>
        </w:rPr>
        <w:t>ning</w:t>
      </w:r>
      <w:proofErr w:type="spellEnd"/>
      <w:proofErr w:type="gramEnd"/>
      <w:r w:rsidRPr="00004892">
        <w:rPr>
          <w:rFonts w:eastAsia="Times New Roman" w:cstheme="minorHAnsi"/>
          <w:sz w:val="20"/>
          <w:szCs w:val="20"/>
          <w:lang w:eastAsia="sv-SE"/>
        </w:rPr>
        <w:t xml:space="preserve"> av 8 kap. 7 och 8 §§ inte behöver uppfyllas vid nybyggnad, ombyggnad eller annan ändring av en byggnad,</w:t>
      </w:r>
    </w:p>
    <w:p w14:paraId="2DE38A20" w14:textId="77777777" w:rsidR="00004892" w:rsidRDefault="00004892" w:rsidP="00004892">
      <w:pPr>
        <w:pStyle w:val="Liststycke"/>
        <w:numPr>
          <w:ilvl w:val="0"/>
          <w:numId w:val="4"/>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att krav enligt 8 kap. 4 § första stycket 6 trots 8 kap. 5 § alltid ska uppfyllas i fråga om andra byggnader än bostadshus när detta behövs till följd av Sveriges medlemskap i Europeiska unionen, och</w:t>
      </w:r>
    </w:p>
    <w:p w14:paraId="3D21F43F" w14:textId="08D6FA2F" w:rsidR="00004892" w:rsidRPr="00004892" w:rsidRDefault="00004892" w:rsidP="00004892">
      <w:pPr>
        <w:pStyle w:val="Liststycke"/>
        <w:numPr>
          <w:ilvl w:val="0"/>
          <w:numId w:val="4"/>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att krav enligt 8 kap. 4 § första stycket 11 trots 8 kap. 5 § alltid ska uppfyllas i fråga om andra byggnader än bostadshus.</w:t>
      </w:r>
    </w:p>
    <w:p w14:paraId="5AA3FAF0" w14:textId="77777777" w:rsidR="00004892" w:rsidRPr="00004892" w:rsidRDefault="00004892" w:rsidP="00004892">
      <w:pPr>
        <w:spacing w:after="0" w:line="360" w:lineRule="auto"/>
        <w:rPr>
          <w:rFonts w:eastAsia="Times New Roman" w:cstheme="minorHAnsi"/>
          <w:sz w:val="20"/>
          <w:szCs w:val="20"/>
          <w:lang w:eastAsia="sv-SE"/>
        </w:rPr>
      </w:pPr>
      <w:bookmarkStart w:id="5" w:name="K16P3"/>
      <w:r w:rsidRPr="00004892">
        <w:rPr>
          <w:rFonts w:eastAsia="Times New Roman" w:cstheme="minorHAnsi"/>
          <w:b/>
          <w:bCs/>
          <w:color w:val="333333"/>
          <w:sz w:val="20"/>
          <w:szCs w:val="20"/>
          <w:lang w:eastAsia="sv-SE"/>
        </w:rPr>
        <w:lastRenderedPageBreak/>
        <w:t>3 §</w:t>
      </w:r>
      <w:bookmarkEnd w:id="5"/>
      <w:r w:rsidRPr="00004892">
        <w:rPr>
          <w:rFonts w:eastAsia="Times New Roman" w:cstheme="minorHAnsi"/>
          <w:sz w:val="20"/>
          <w:szCs w:val="20"/>
          <w:lang w:eastAsia="sv-SE"/>
        </w:rPr>
        <w:t>   Regeringen eller den myndighet som regeringen bestämmer får meddela föreskrifter om att vissa slags hinder mot tillgänglighet eller användbarhet vid tillämpningen av 8 kap. 2 eller 12 § ska anses vara enkla att avhjälpa.</w:t>
      </w:r>
    </w:p>
    <w:p w14:paraId="5FDEB229" w14:textId="77777777" w:rsidR="00004892" w:rsidRPr="00004892" w:rsidRDefault="00004892" w:rsidP="00004892">
      <w:pPr>
        <w:spacing w:after="0" w:line="360" w:lineRule="auto"/>
        <w:rPr>
          <w:rFonts w:eastAsia="Times New Roman" w:cstheme="minorHAnsi"/>
          <w:sz w:val="20"/>
          <w:szCs w:val="20"/>
          <w:lang w:eastAsia="sv-SE"/>
        </w:rPr>
      </w:pPr>
      <w:bookmarkStart w:id="6" w:name="K16P4"/>
      <w:r w:rsidRPr="00004892">
        <w:rPr>
          <w:rFonts w:eastAsia="Times New Roman" w:cstheme="minorHAnsi"/>
          <w:b/>
          <w:bCs/>
          <w:color w:val="333333"/>
          <w:sz w:val="20"/>
          <w:szCs w:val="20"/>
          <w:lang w:eastAsia="sv-SE"/>
        </w:rPr>
        <w:t>4 §</w:t>
      </w:r>
      <w:bookmarkEnd w:id="6"/>
      <w:r w:rsidRPr="00004892">
        <w:rPr>
          <w:rFonts w:eastAsia="Times New Roman" w:cstheme="minorHAnsi"/>
          <w:sz w:val="20"/>
          <w:szCs w:val="20"/>
          <w:lang w:eastAsia="sv-SE"/>
        </w:rPr>
        <w:t>   Regeringen eller den myndighet som regeringen bestämmer får meddela föreskrifter om sådana undantag från de tekniska egenskapskrav som avses i 8 kap. 4 § som det finns särskilda skäl för och avser nybyggnad eller ändring av en byggnad i experimentsyfte. Undantagen får inte medföra en oacceptabel risk för människors hälsa eller säkerhet.</w:t>
      </w:r>
    </w:p>
    <w:p w14:paraId="7A42CF40" w14:textId="77777777" w:rsidR="00004892" w:rsidRDefault="00004892" w:rsidP="00004892">
      <w:pPr>
        <w:spacing w:after="0" w:line="360" w:lineRule="auto"/>
        <w:rPr>
          <w:rFonts w:eastAsia="Times New Roman" w:cstheme="minorHAnsi"/>
          <w:sz w:val="20"/>
          <w:szCs w:val="20"/>
          <w:lang w:eastAsia="sv-SE"/>
        </w:rPr>
      </w:pPr>
      <w:bookmarkStart w:id="7" w:name="K16P5"/>
      <w:r w:rsidRPr="00004892">
        <w:rPr>
          <w:rFonts w:eastAsia="Times New Roman" w:cstheme="minorHAnsi"/>
          <w:b/>
          <w:bCs/>
          <w:color w:val="333333"/>
          <w:sz w:val="20"/>
          <w:szCs w:val="20"/>
          <w:lang w:eastAsia="sv-SE"/>
        </w:rPr>
        <w:t>5 §</w:t>
      </w:r>
      <w:bookmarkEnd w:id="7"/>
      <w:r w:rsidRPr="00004892">
        <w:rPr>
          <w:rFonts w:eastAsia="Times New Roman" w:cstheme="minorHAnsi"/>
          <w:sz w:val="20"/>
          <w:szCs w:val="20"/>
          <w:lang w:eastAsia="sv-SE"/>
        </w:rPr>
        <w:t>   Regeringen eller den myndighet som regeringen bestämmer får meddela de föreskrifter om krav på byggnadsverk, tomter, allmänna platser och annat som omfattas av 8 kap. och som utöver bestämmelserna i 8 kap. behövs</w:t>
      </w:r>
    </w:p>
    <w:p w14:paraId="745A6F6F" w14:textId="77777777" w:rsidR="00004892" w:rsidRDefault="00004892" w:rsidP="00004892">
      <w:pPr>
        <w:pStyle w:val="Liststycke"/>
        <w:numPr>
          <w:ilvl w:val="0"/>
          <w:numId w:val="5"/>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till skydd för liv, personlig säkerhet eller hälsa, och</w:t>
      </w:r>
    </w:p>
    <w:p w14:paraId="7D65BB16" w14:textId="11B8A9E5" w:rsidR="00004892" w:rsidRPr="00004892" w:rsidRDefault="00004892" w:rsidP="00004892">
      <w:pPr>
        <w:pStyle w:val="Liststycke"/>
        <w:numPr>
          <w:ilvl w:val="0"/>
          <w:numId w:val="5"/>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för en lämplig utformning av byggnadsverk, tomter, områden för andra anläggningar än byggnader och allmänna platser.</w:t>
      </w:r>
    </w:p>
    <w:p w14:paraId="49979CCB" w14:textId="77777777" w:rsidR="00004892" w:rsidRDefault="00004892" w:rsidP="00004892">
      <w:pPr>
        <w:spacing w:after="0" w:line="360" w:lineRule="auto"/>
        <w:outlineLvl w:val="3"/>
        <w:rPr>
          <w:rFonts w:eastAsia="Times New Roman" w:cstheme="minorHAnsi"/>
          <w:b/>
          <w:bCs/>
          <w:color w:val="333333"/>
          <w:sz w:val="20"/>
          <w:szCs w:val="20"/>
          <w:lang w:eastAsia="sv-SE"/>
        </w:rPr>
      </w:pPr>
      <w:bookmarkStart w:id="8" w:name="Föreskrifter_om_byggprodukter"/>
    </w:p>
    <w:p w14:paraId="42C74649" w14:textId="4C71ECD6" w:rsidR="00004892" w:rsidRPr="00004892" w:rsidRDefault="00004892" w:rsidP="00004892">
      <w:pPr>
        <w:spacing w:after="0" w:line="360" w:lineRule="auto"/>
        <w:outlineLvl w:val="3"/>
        <w:rPr>
          <w:rFonts w:eastAsia="Times New Roman" w:cstheme="minorHAnsi"/>
          <w:b/>
          <w:bCs/>
          <w:color w:val="222222"/>
          <w:sz w:val="20"/>
          <w:szCs w:val="20"/>
          <w:lang w:eastAsia="sv-SE"/>
        </w:rPr>
      </w:pPr>
      <w:r w:rsidRPr="00004892">
        <w:rPr>
          <w:rFonts w:eastAsia="Times New Roman" w:cstheme="minorHAnsi"/>
          <w:b/>
          <w:bCs/>
          <w:color w:val="333333"/>
          <w:sz w:val="20"/>
          <w:szCs w:val="20"/>
          <w:lang w:eastAsia="sv-SE"/>
        </w:rPr>
        <w:t>Föreskrifter om byggprodukter</w:t>
      </w:r>
      <w:bookmarkEnd w:id="8"/>
    </w:p>
    <w:p w14:paraId="01B3CA39" w14:textId="77777777" w:rsidR="00004892" w:rsidRDefault="00004892" w:rsidP="00004892">
      <w:pPr>
        <w:spacing w:after="0" w:line="360" w:lineRule="auto"/>
        <w:rPr>
          <w:rFonts w:eastAsia="Times New Roman" w:cstheme="minorHAnsi"/>
          <w:sz w:val="20"/>
          <w:szCs w:val="20"/>
          <w:lang w:eastAsia="sv-SE"/>
        </w:rPr>
      </w:pPr>
      <w:bookmarkStart w:id="9" w:name="K16P6"/>
      <w:r w:rsidRPr="00004892">
        <w:rPr>
          <w:rFonts w:eastAsia="Times New Roman" w:cstheme="minorHAnsi"/>
          <w:b/>
          <w:bCs/>
          <w:color w:val="333333"/>
          <w:sz w:val="20"/>
          <w:szCs w:val="20"/>
          <w:lang w:eastAsia="sv-SE"/>
        </w:rPr>
        <w:t>6 §</w:t>
      </w:r>
      <w:bookmarkEnd w:id="9"/>
      <w:r w:rsidRPr="00004892">
        <w:rPr>
          <w:rFonts w:eastAsia="Times New Roman" w:cstheme="minorHAnsi"/>
          <w:sz w:val="20"/>
          <w:szCs w:val="20"/>
          <w:lang w:eastAsia="sv-SE"/>
        </w:rPr>
        <w:t>   Regeringen eller den myndighet som regeringen bestämmer får meddela föreskrifter om</w:t>
      </w:r>
    </w:p>
    <w:p w14:paraId="178FE8F1" w14:textId="77777777" w:rsidR="00004892" w:rsidRDefault="00004892" w:rsidP="00004892">
      <w:pPr>
        <w:pStyle w:val="Liststycke"/>
        <w:numPr>
          <w:ilvl w:val="0"/>
          <w:numId w:val="6"/>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vad som krävs för att en byggprodukt enligt 8 kap. 19 § ska anses lämplig för att ingå i ett byggnadsverk</w:t>
      </w:r>
    </w:p>
    <w:p w14:paraId="291402D0" w14:textId="77777777" w:rsidR="00004892" w:rsidRDefault="00004892" w:rsidP="00004892">
      <w:pPr>
        <w:pStyle w:val="Liststycke"/>
        <w:numPr>
          <w:ilvl w:val="0"/>
          <w:numId w:val="6"/>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märkning av byggprodukter enligt 8 kap. 21 § 3 som förutsättning för att de ska få släppas ut på marknaden och användas,</w:t>
      </w:r>
    </w:p>
    <w:p w14:paraId="031B009B" w14:textId="77777777" w:rsidR="00004892" w:rsidRDefault="00004892" w:rsidP="00004892">
      <w:pPr>
        <w:pStyle w:val="Liststycke"/>
        <w:numPr>
          <w:ilvl w:val="0"/>
          <w:numId w:val="6"/>
        </w:numPr>
        <w:spacing w:after="0" w:line="360" w:lineRule="auto"/>
        <w:rPr>
          <w:rFonts w:eastAsia="Times New Roman" w:cstheme="minorHAnsi"/>
          <w:sz w:val="20"/>
          <w:szCs w:val="20"/>
          <w:lang w:eastAsia="sv-SE"/>
        </w:rPr>
      </w:pPr>
      <w:proofErr w:type="spellStart"/>
      <w:r w:rsidRPr="00004892">
        <w:rPr>
          <w:rFonts w:eastAsia="Times New Roman" w:cstheme="minorHAnsi"/>
          <w:sz w:val="20"/>
          <w:szCs w:val="20"/>
          <w:lang w:eastAsia="sv-SE"/>
        </w:rPr>
        <w:t>typgodkännanden</w:t>
      </w:r>
      <w:proofErr w:type="spellEnd"/>
      <w:r w:rsidRPr="00004892">
        <w:rPr>
          <w:rFonts w:eastAsia="Times New Roman" w:cstheme="minorHAnsi"/>
          <w:sz w:val="20"/>
          <w:szCs w:val="20"/>
          <w:lang w:eastAsia="sv-SE"/>
        </w:rPr>
        <w:t xml:space="preserve"> och tillverkningskontroll enligt 8 kap. 22 och 23 §§,</w:t>
      </w:r>
    </w:p>
    <w:p w14:paraId="19FCB78B" w14:textId="77777777" w:rsidR="00004892" w:rsidRDefault="00004892" w:rsidP="00004892">
      <w:pPr>
        <w:pStyle w:val="Liststycke"/>
        <w:numPr>
          <w:ilvl w:val="0"/>
          <w:numId w:val="6"/>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att en byggprodukt måste vara typgodkänd enligt 8 kap. 22 § för att få användas i ett byggnadsverk,</w:t>
      </w:r>
    </w:p>
    <w:p w14:paraId="56805102" w14:textId="77777777" w:rsidR="00004892" w:rsidRDefault="00004892" w:rsidP="00004892">
      <w:pPr>
        <w:pStyle w:val="Liststycke"/>
        <w:numPr>
          <w:ilvl w:val="0"/>
          <w:numId w:val="6"/>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 xml:space="preserve">på vilket eller vilka </w:t>
      </w:r>
      <w:proofErr w:type="gramStart"/>
      <w:r w:rsidRPr="00004892">
        <w:rPr>
          <w:rFonts w:eastAsia="Times New Roman" w:cstheme="minorHAnsi"/>
          <w:sz w:val="20"/>
          <w:szCs w:val="20"/>
          <w:lang w:eastAsia="sv-SE"/>
        </w:rPr>
        <w:t>språk handlingar</w:t>
      </w:r>
      <w:proofErr w:type="gramEnd"/>
      <w:r w:rsidRPr="00004892">
        <w:rPr>
          <w:rFonts w:eastAsia="Times New Roman" w:cstheme="minorHAnsi"/>
          <w:sz w:val="20"/>
          <w:szCs w:val="20"/>
          <w:lang w:eastAsia="sv-SE"/>
        </w:rPr>
        <w:t xml:space="preserve"> och information inom denna lags tillämpningsområde ska tillhandahållas, när krav på tillhandahållande är en följd av Sveriges medlemskap i Europeiska unionen,</w:t>
      </w:r>
    </w:p>
    <w:p w14:paraId="07F2321A" w14:textId="77777777" w:rsidR="00004892" w:rsidRDefault="00004892" w:rsidP="00004892">
      <w:pPr>
        <w:pStyle w:val="Liststycke"/>
        <w:numPr>
          <w:ilvl w:val="0"/>
          <w:numId w:val="6"/>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sådan ersättning som anges i 11 kap. 8 b och 8 c §§, och</w:t>
      </w:r>
    </w:p>
    <w:p w14:paraId="71E02BC5" w14:textId="6673EA58" w:rsidR="00004892" w:rsidRPr="00004892" w:rsidRDefault="00004892" w:rsidP="00004892">
      <w:pPr>
        <w:pStyle w:val="Liststycke"/>
        <w:numPr>
          <w:ilvl w:val="0"/>
          <w:numId w:val="6"/>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avgift vid tillsyn enligt 11 kap. 66 §.</w:t>
      </w:r>
    </w:p>
    <w:p w14:paraId="1C124642" w14:textId="6104EE63" w:rsidR="00004892" w:rsidRDefault="00004892" w:rsidP="00004892">
      <w:p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Föreskrifter enligt första stycket 4 får endast avse typgodkännande som behövs till skydd för liv, personlig säkerhet eller hälsa</w:t>
      </w:r>
    </w:p>
    <w:p w14:paraId="153A3218" w14:textId="77777777" w:rsidR="00004892" w:rsidRPr="00004892" w:rsidRDefault="00004892" w:rsidP="00004892">
      <w:pPr>
        <w:spacing w:after="0" w:line="360" w:lineRule="auto"/>
        <w:rPr>
          <w:rFonts w:eastAsia="Times New Roman" w:cstheme="minorHAnsi"/>
          <w:i/>
          <w:iCs/>
          <w:sz w:val="20"/>
          <w:szCs w:val="20"/>
          <w:lang w:eastAsia="sv-SE"/>
        </w:rPr>
      </w:pPr>
    </w:p>
    <w:p w14:paraId="42EB3BA0" w14:textId="77777777" w:rsidR="00004892" w:rsidRPr="00004892" w:rsidRDefault="00004892" w:rsidP="00004892">
      <w:pPr>
        <w:spacing w:after="0" w:line="360" w:lineRule="auto"/>
        <w:outlineLvl w:val="3"/>
        <w:rPr>
          <w:rFonts w:eastAsia="Times New Roman" w:cstheme="minorHAnsi"/>
          <w:b/>
          <w:bCs/>
          <w:color w:val="222222"/>
          <w:sz w:val="20"/>
          <w:szCs w:val="20"/>
          <w:lang w:eastAsia="sv-SE"/>
        </w:rPr>
      </w:pPr>
      <w:bookmarkStart w:id="10" w:name="Föreskrifter_om_bygglov_och_förhandsbesk"/>
      <w:r w:rsidRPr="00004892">
        <w:rPr>
          <w:rFonts w:eastAsia="Times New Roman" w:cstheme="minorHAnsi"/>
          <w:b/>
          <w:bCs/>
          <w:color w:val="333333"/>
          <w:sz w:val="20"/>
          <w:szCs w:val="20"/>
          <w:lang w:eastAsia="sv-SE"/>
        </w:rPr>
        <w:t>Föreskrifter om bygglov och förhandsbesked</w:t>
      </w:r>
      <w:bookmarkEnd w:id="10"/>
    </w:p>
    <w:p w14:paraId="09CFE644" w14:textId="77777777" w:rsidR="00004892" w:rsidRDefault="00004892" w:rsidP="00004892">
      <w:pPr>
        <w:spacing w:after="0" w:line="360" w:lineRule="auto"/>
        <w:rPr>
          <w:rFonts w:eastAsia="Times New Roman" w:cstheme="minorHAnsi"/>
          <w:sz w:val="20"/>
          <w:szCs w:val="20"/>
          <w:lang w:eastAsia="sv-SE"/>
        </w:rPr>
      </w:pPr>
      <w:bookmarkStart w:id="11" w:name="K16P7"/>
      <w:r w:rsidRPr="00004892">
        <w:rPr>
          <w:rFonts w:eastAsia="Times New Roman" w:cstheme="minorHAnsi"/>
          <w:b/>
          <w:bCs/>
          <w:color w:val="333333"/>
          <w:sz w:val="20"/>
          <w:szCs w:val="20"/>
          <w:lang w:eastAsia="sv-SE"/>
        </w:rPr>
        <w:t>7 §</w:t>
      </w:r>
      <w:bookmarkEnd w:id="11"/>
      <w:r w:rsidRPr="00004892">
        <w:rPr>
          <w:rFonts w:eastAsia="Times New Roman" w:cstheme="minorHAnsi"/>
          <w:sz w:val="20"/>
          <w:szCs w:val="20"/>
          <w:lang w:eastAsia="sv-SE"/>
        </w:rPr>
        <w:t xml:space="preserve">   Regeringen får meddela föreskrifter om att det, utöver det som följer av 9 kap. </w:t>
      </w:r>
      <w:proofErr w:type="gramStart"/>
      <w:r w:rsidRPr="00004892">
        <w:rPr>
          <w:rFonts w:eastAsia="Times New Roman" w:cstheme="minorHAnsi"/>
          <w:sz w:val="20"/>
          <w:szCs w:val="20"/>
          <w:lang w:eastAsia="sv-SE"/>
        </w:rPr>
        <w:t>2-7</w:t>
      </w:r>
      <w:proofErr w:type="gramEnd"/>
      <w:r w:rsidRPr="00004892">
        <w:rPr>
          <w:rFonts w:eastAsia="Times New Roman" w:cstheme="minorHAnsi"/>
          <w:sz w:val="20"/>
          <w:szCs w:val="20"/>
          <w:lang w:eastAsia="sv-SE"/>
        </w:rPr>
        <w:t xml:space="preserve"> §§, krävs bygglov för</w:t>
      </w:r>
    </w:p>
    <w:p w14:paraId="2DC2E2D4" w14:textId="77777777" w:rsidR="00004892" w:rsidRDefault="00004892" w:rsidP="00004892">
      <w:pPr>
        <w:pStyle w:val="Liststycke"/>
        <w:numPr>
          <w:ilvl w:val="0"/>
          <w:numId w:val="7"/>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skyltar och ljusanordningar, och</w:t>
      </w:r>
    </w:p>
    <w:p w14:paraId="555B5313" w14:textId="7A29B99E" w:rsidR="00004892" w:rsidRPr="00004892" w:rsidRDefault="00004892" w:rsidP="00004892">
      <w:pPr>
        <w:pStyle w:val="Liststycke"/>
        <w:numPr>
          <w:ilvl w:val="0"/>
          <w:numId w:val="7"/>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andra anläggningar än byggnader, om anläggningarna genom sin storlek eller funktion kan ha en betydande inverkan på omgivningen.</w:t>
      </w:r>
    </w:p>
    <w:p w14:paraId="2B8ED399" w14:textId="77777777" w:rsidR="00004892" w:rsidRPr="00004892" w:rsidRDefault="00004892" w:rsidP="00004892">
      <w:pPr>
        <w:spacing w:after="0" w:line="360" w:lineRule="auto"/>
        <w:rPr>
          <w:rFonts w:eastAsia="Times New Roman" w:cstheme="minorHAnsi"/>
          <w:sz w:val="20"/>
          <w:szCs w:val="20"/>
          <w:lang w:eastAsia="sv-SE"/>
        </w:rPr>
      </w:pPr>
      <w:bookmarkStart w:id="12" w:name="K16P7a"/>
      <w:r w:rsidRPr="00004892">
        <w:rPr>
          <w:rFonts w:eastAsia="Times New Roman" w:cstheme="minorHAnsi"/>
          <w:b/>
          <w:bCs/>
          <w:color w:val="333333"/>
          <w:sz w:val="20"/>
          <w:szCs w:val="20"/>
          <w:lang w:eastAsia="sv-SE"/>
        </w:rPr>
        <w:t>7 a §</w:t>
      </w:r>
      <w:bookmarkEnd w:id="12"/>
      <w:r w:rsidRPr="00004892">
        <w:rPr>
          <w:rFonts w:eastAsia="Times New Roman" w:cstheme="minorHAnsi"/>
          <w:sz w:val="20"/>
          <w:szCs w:val="20"/>
          <w:lang w:eastAsia="sv-SE"/>
        </w:rPr>
        <w:t>   Regeringen får meddela ytterligare föreskrifter om vilka uppgifter som en ansökan om lov eller förhandsbesked avseende en åtgärd enligt 4 kap. 2 § första stycket 3 a ska innehålla för att åtgärdens miljöpåverkan ska kunna bedömas.</w:t>
      </w:r>
    </w:p>
    <w:p w14:paraId="21586A4D" w14:textId="77777777" w:rsidR="00004892" w:rsidRPr="00004892" w:rsidRDefault="00004892" w:rsidP="00004892">
      <w:p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lastRenderedPageBreak/>
        <w:t>Regeringen får vidare meddela föreskrifter om att ett beslut om lov eller förhandsbesked avseende en åtgärd enligt 4 kap. 2 § första stycket 3 a ska innehålla en redovisning av de skäl som medför att åtgärden kan antas eller inte kan antas medföra en betydande miljöpåverkan. </w:t>
      </w:r>
      <w:r w:rsidRPr="00004892">
        <w:rPr>
          <w:rFonts w:eastAsia="Times New Roman" w:cstheme="minorHAnsi"/>
          <w:i/>
          <w:iCs/>
          <w:sz w:val="20"/>
          <w:szCs w:val="20"/>
          <w:lang w:eastAsia="sv-SE"/>
        </w:rPr>
        <w:t>Lag (2021:785)</w:t>
      </w:r>
      <w:r w:rsidRPr="00004892">
        <w:rPr>
          <w:rFonts w:eastAsia="Times New Roman" w:cstheme="minorHAnsi"/>
          <w:sz w:val="20"/>
          <w:szCs w:val="20"/>
          <w:lang w:eastAsia="sv-SE"/>
        </w:rPr>
        <w:t>.</w:t>
      </w:r>
    </w:p>
    <w:p w14:paraId="02E32735" w14:textId="77777777" w:rsidR="00004892" w:rsidRDefault="00004892" w:rsidP="00004892">
      <w:pPr>
        <w:spacing w:after="0" w:line="360" w:lineRule="auto"/>
        <w:outlineLvl w:val="3"/>
        <w:rPr>
          <w:rFonts w:eastAsia="Times New Roman" w:cstheme="minorHAnsi"/>
          <w:b/>
          <w:bCs/>
          <w:color w:val="333333"/>
          <w:sz w:val="20"/>
          <w:szCs w:val="20"/>
          <w:lang w:eastAsia="sv-SE"/>
        </w:rPr>
      </w:pPr>
      <w:bookmarkStart w:id="13" w:name="Föreskrifter_om_anmälningsplikt"/>
    </w:p>
    <w:p w14:paraId="57F2DE05" w14:textId="28849F61" w:rsidR="00004892" w:rsidRPr="00004892" w:rsidRDefault="00004892" w:rsidP="00004892">
      <w:pPr>
        <w:spacing w:after="0" w:line="360" w:lineRule="auto"/>
        <w:outlineLvl w:val="3"/>
        <w:rPr>
          <w:rFonts w:eastAsia="Times New Roman" w:cstheme="minorHAnsi"/>
          <w:b/>
          <w:bCs/>
          <w:color w:val="222222"/>
          <w:sz w:val="20"/>
          <w:szCs w:val="20"/>
          <w:lang w:eastAsia="sv-SE"/>
        </w:rPr>
      </w:pPr>
      <w:r w:rsidRPr="00004892">
        <w:rPr>
          <w:rFonts w:eastAsia="Times New Roman" w:cstheme="minorHAnsi"/>
          <w:b/>
          <w:bCs/>
          <w:color w:val="333333"/>
          <w:sz w:val="20"/>
          <w:szCs w:val="20"/>
          <w:lang w:eastAsia="sv-SE"/>
        </w:rPr>
        <w:t>Föreskrifter om anmälningsplikt</w:t>
      </w:r>
      <w:bookmarkEnd w:id="13"/>
    </w:p>
    <w:p w14:paraId="5E516409" w14:textId="77777777" w:rsidR="00004892" w:rsidRDefault="00004892" w:rsidP="00004892">
      <w:pPr>
        <w:spacing w:after="0" w:line="360" w:lineRule="auto"/>
        <w:rPr>
          <w:rFonts w:eastAsia="Times New Roman" w:cstheme="minorHAnsi"/>
          <w:i/>
          <w:iCs/>
          <w:sz w:val="20"/>
          <w:szCs w:val="20"/>
          <w:lang w:eastAsia="sv-SE"/>
        </w:rPr>
      </w:pPr>
      <w:bookmarkStart w:id="14" w:name="K16P8"/>
      <w:r w:rsidRPr="00004892">
        <w:rPr>
          <w:rFonts w:eastAsia="Times New Roman" w:cstheme="minorHAnsi"/>
          <w:b/>
          <w:bCs/>
          <w:color w:val="333333"/>
          <w:sz w:val="20"/>
          <w:szCs w:val="20"/>
          <w:lang w:eastAsia="sv-SE"/>
        </w:rPr>
        <w:t>8 §</w:t>
      </w:r>
      <w:bookmarkEnd w:id="14"/>
      <w:r w:rsidRPr="00004892">
        <w:rPr>
          <w:rFonts w:eastAsia="Times New Roman" w:cstheme="minorHAnsi"/>
          <w:sz w:val="20"/>
          <w:szCs w:val="20"/>
          <w:lang w:eastAsia="sv-SE"/>
        </w:rPr>
        <w:t>   Regeringen får meddela föreskrifter om att anmälan krävs för vissa åtgärder enligt 9 kap. 16 §.</w:t>
      </w:r>
      <w:r w:rsidRPr="00004892">
        <w:rPr>
          <w:rFonts w:eastAsia="Times New Roman" w:cstheme="minorHAnsi"/>
          <w:sz w:val="20"/>
          <w:szCs w:val="20"/>
          <w:lang w:eastAsia="sv-SE"/>
        </w:rPr>
        <w:br/>
      </w:r>
      <w:bookmarkStart w:id="15" w:name="Föreskrifter_om_funktionskontrollanter,_"/>
    </w:p>
    <w:p w14:paraId="70CA888E" w14:textId="10566AF1" w:rsidR="00004892" w:rsidRPr="00004892" w:rsidRDefault="00004892" w:rsidP="00004892">
      <w:pPr>
        <w:spacing w:after="0" w:line="360" w:lineRule="auto"/>
        <w:rPr>
          <w:rFonts w:eastAsia="Times New Roman" w:cstheme="minorHAnsi"/>
          <w:b/>
          <w:bCs/>
          <w:color w:val="222222"/>
          <w:sz w:val="20"/>
          <w:szCs w:val="20"/>
          <w:lang w:eastAsia="sv-SE"/>
        </w:rPr>
      </w:pPr>
      <w:r w:rsidRPr="00004892">
        <w:rPr>
          <w:rFonts w:eastAsia="Times New Roman" w:cstheme="minorHAnsi"/>
          <w:b/>
          <w:bCs/>
          <w:color w:val="333333"/>
          <w:sz w:val="20"/>
          <w:szCs w:val="20"/>
          <w:lang w:eastAsia="sv-SE"/>
        </w:rPr>
        <w:t>Föreskrifter om funktionskontrollanter, kontrollansvariga och sakkunniga</w:t>
      </w:r>
      <w:bookmarkEnd w:id="15"/>
    </w:p>
    <w:p w14:paraId="461FE12D" w14:textId="77777777" w:rsidR="00004892" w:rsidRDefault="00004892" w:rsidP="00004892">
      <w:pPr>
        <w:spacing w:after="0" w:line="360" w:lineRule="auto"/>
        <w:rPr>
          <w:rFonts w:eastAsia="Times New Roman" w:cstheme="minorHAnsi"/>
          <w:sz w:val="20"/>
          <w:szCs w:val="20"/>
          <w:lang w:eastAsia="sv-SE"/>
        </w:rPr>
      </w:pPr>
      <w:bookmarkStart w:id="16" w:name="K16P9"/>
      <w:r w:rsidRPr="00004892">
        <w:rPr>
          <w:rFonts w:eastAsia="Times New Roman" w:cstheme="minorHAnsi"/>
          <w:b/>
          <w:bCs/>
          <w:color w:val="333333"/>
          <w:sz w:val="20"/>
          <w:szCs w:val="20"/>
          <w:lang w:eastAsia="sv-SE"/>
        </w:rPr>
        <w:t>9 §</w:t>
      </w:r>
      <w:bookmarkEnd w:id="16"/>
      <w:r w:rsidRPr="00004892">
        <w:rPr>
          <w:rFonts w:eastAsia="Times New Roman" w:cstheme="minorHAnsi"/>
          <w:sz w:val="20"/>
          <w:szCs w:val="20"/>
          <w:lang w:eastAsia="sv-SE"/>
        </w:rPr>
        <w:t>   Regeringen eller den myndighet som regeringen bestämmer får meddela</w:t>
      </w:r>
    </w:p>
    <w:p w14:paraId="01D2951E" w14:textId="77777777" w:rsidR="00004892" w:rsidRDefault="00004892" w:rsidP="00004892">
      <w:pPr>
        <w:pStyle w:val="Liststycke"/>
        <w:numPr>
          <w:ilvl w:val="0"/>
          <w:numId w:val="8"/>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föreskrifter om funktionskontrollanter enligt 8 kap. 25 §,</w:t>
      </w:r>
    </w:p>
    <w:p w14:paraId="6A01ECC9" w14:textId="77777777" w:rsidR="00004892" w:rsidRDefault="00004892" w:rsidP="00004892">
      <w:pPr>
        <w:pStyle w:val="Liststycke"/>
        <w:numPr>
          <w:ilvl w:val="0"/>
          <w:numId w:val="8"/>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föreskrifter om vad som i fråga om kunskap, erfarenhet och certifiering krävs av sådana kontrollansvariga och sakkunniga som avses i 10 kap., och</w:t>
      </w:r>
    </w:p>
    <w:p w14:paraId="24E5A394" w14:textId="2378BD46" w:rsidR="00004892" w:rsidRPr="00004892" w:rsidRDefault="00004892" w:rsidP="00004892">
      <w:pPr>
        <w:pStyle w:val="Liststycke"/>
        <w:numPr>
          <w:ilvl w:val="0"/>
          <w:numId w:val="8"/>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 xml:space="preserve">de föreskrifter i övrigt om kontrollansvariga och sakkunniga som behövs utöver bestämmelserna i 10 kap. </w:t>
      </w:r>
      <w:proofErr w:type="gramStart"/>
      <w:r w:rsidRPr="00004892">
        <w:rPr>
          <w:rFonts w:eastAsia="Times New Roman" w:cstheme="minorHAnsi"/>
          <w:sz w:val="20"/>
          <w:szCs w:val="20"/>
          <w:lang w:eastAsia="sv-SE"/>
        </w:rPr>
        <w:t>9-13</w:t>
      </w:r>
      <w:proofErr w:type="gramEnd"/>
      <w:r w:rsidRPr="00004892">
        <w:rPr>
          <w:rFonts w:eastAsia="Times New Roman" w:cstheme="minorHAnsi"/>
          <w:sz w:val="20"/>
          <w:szCs w:val="20"/>
          <w:lang w:eastAsia="sv-SE"/>
        </w:rPr>
        <w:t xml:space="preserve"> §§.</w:t>
      </w:r>
    </w:p>
    <w:p w14:paraId="18C11F23" w14:textId="77777777" w:rsidR="00004892" w:rsidRPr="00004892" w:rsidRDefault="00004892" w:rsidP="00004892">
      <w:pPr>
        <w:spacing w:after="0" w:line="360" w:lineRule="auto"/>
        <w:rPr>
          <w:rFonts w:eastAsia="Times New Roman" w:cstheme="minorHAnsi"/>
          <w:sz w:val="20"/>
          <w:szCs w:val="20"/>
          <w:lang w:eastAsia="sv-SE"/>
        </w:rPr>
      </w:pPr>
      <w:bookmarkStart w:id="17" w:name="K16P10"/>
      <w:r w:rsidRPr="00004892">
        <w:rPr>
          <w:rFonts w:eastAsia="Times New Roman" w:cstheme="minorHAnsi"/>
          <w:b/>
          <w:bCs/>
          <w:color w:val="333333"/>
          <w:sz w:val="20"/>
          <w:szCs w:val="20"/>
          <w:lang w:eastAsia="sv-SE"/>
        </w:rPr>
        <w:t>10 §</w:t>
      </w:r>
      <w:bookmarkEnd w:id="17"/>
      <w:r w:rsidRPr="00004892">
        <w:rPr>
          <w:rFonts w:eastAsia="Times New Roman" w:cstheme="minorHAnsi"/>
          <w:sz w:val="20"/>
          <w:szCs w:val="20"/>
          <w:lang w:eastAsia="sv-SE"/>
        </w:rPr>
        <w:t>   Regeringen får meddela föreskrifter om vilka små åtgärder som enligt 10 kap. 10 § 2 innebär ett undantag från kravet på kontrollansvarig enligt 10 kap. 9 §.</w:t>
      </w:r>
    </w:p>
    <w:p w14:paraId="1891287B" w14:textId="77777777" w:rsidR="00004892" w:rsidRDefault="00004892" w:rsidP="00004892">
      <w:pPr>
        <w:spacing w:after="0" w:line="360" w:lineRule="auto"/>
        <w:outlineLvl w:val="3"/>
        <w:rPr>
          <w:rFonts w:eastAsia="Times New Roman" w:cstheme="minorHAnsi"/>
          <w:b/>
          <w:bCs/>
          <w:color w:val="333333"/>
          <w:sz w:val="20"/>
          <w:szCs w:val="20"/>
          <w:lang w:eastAsia="sv-SE"/>
        </w:rPr>
      </w:pPr>
      <w:bookmarkStart w:id="18" w:name="Föreskrifter_om_kontroll"/>
    </w:p>
    <w:p w14:paraId="43D4484C" w14:textId="66E5CA5C" w:rsidR="00004892" w:rsidRPr="00004892" w:rsidRDefault="00004892" w:rsidP="00004892">
      <w:pPr>
        <w:spacing w:after="0" w:line="360" w:lineRule="auto"/>
        <w:outlineLvl w:val="3"/>
        <w:rPr>
          <w:rFonts w:eastAsia="Times New Roman" w:cstheme="minorHAnsi"/>
          <w:b/>
          <w:bCs/>
          <w:color w:val="222222"/>
          <w:sz w:val="20"/>
          <w:szCs w:val="20"/>
          <w:lang w:eastAsia="sv-SE"/>
        </w:rPr>
      </w:pPr>
      <w:r w:rsidRPr="00004892">
        <w:rPr>
          <w:rFonts w:eastAsia="Times New Roman" w:cstheme="minorHAnsi"/>
          <w:b/>
          <w:bCs/>
          <w:color w:val="333333"/>
          <w:sz w:val="20"/>
          <w:szCs w:val="20"/>
          <w:lang w:eastAsia="sv-SE"/>
        </w:rPr>
        <w:t>Föreskrifter om kontroll</w:t>
      </w:r>
      <w:bookmarkEnd w:id="18"/>
    </w:p>
    <w:p w14:paraId="4502F6D3" w14:textId="77777777" w:rsidR="00004892" w:rsidRDefault="00004892" w:rsidP="00004892">
      <w:pPr>
        <w:spacing w:after="0" w:line="360" w:lineRule="auto"/>
        <w:rPr>
          <w:rFonts w:eastAsia="Times New Roman" w:cstheme="minorHAnsi"/>
          <w:sz w:val="20"/>
          <w:szCs w:val="20"/>
          <w:lang w:eastAsia="sv-SE"/>
        </w:rPr>
      </w:pPr>
      <w:bookmarkStart w:id="19" w:name="K16P11"/>
      <w:r w:rsidRPr="00004892">
        <w:rPr>
          <w:rFonts w:eastAsia="Times New Roman" w:cstheme="minorHAnsi"/>
          <w:b/>
          <w:bCs/>
          <w:color w:val="333333"/>
          <w:sz w:val="20"/>
          <w:szCs w:val="20"/>
          <w:lang w:eastAsia="sv-SE"/>
        </w:rPr>
        <w:t>11 §</w:t>
      </w:r>
      <w:bookmarkEnd w:id="19"/>
      <w:r w:rsidRPr="00004892">
        <w:rPr>
          <w:rFonts w:eastAsia="Times New Roman" w:cstheme="minorHAnsi"/>
          <w:sz w:val="20"/>
          <w:szCs w:val="20"/>
          <w:lang w:eastAsia="sv-SE"/>
        </w:rPr>
        <w:t>   Regeringen eller den myndighet som regeringen bestämmer får meddela ytterligare föreskrifter om</w:t>
      </w:r>
    </w:p>
    <w:p w14:paraId="79646672" w14:textId="77777777" w:rsidR="00004892" w:rsidRDefault="00004892" w:rsidP="00004892">
      <w:pPr>
        <w:pStyle w:val="Liststycke"/>
        <w:numPr>
          <w:ilvl w:val="0"/>
          <w:numId w:val="9"/>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kontroll av att föreskrifter som har meddelats med stöd av 2, 5 eller 6 § följs, och</w:t>
      </w:r>
    </w:p>
    <w:p w14:paraId="41E6697F" w14:textId="0B70972E" w:rsidR="00004892" w:rsidRPr="00004892" w:rsidRDefault="00004892" w:rsidP="00004892">
      <w:pPr>
        <w:pStyle w:val="Liststycke"/>
        <w:numPr>
          <w:ilvl w:val="0"/>
          <w:numId w:val="9"/>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kontroll av att kraven enligt förordning (EU) 2016/424 uppfylls. </w:t>
      </w:r>
      <w:r w:rsidRPr="00004892">
        <w:rPr>
          <w:rFonts w:eastAsia="Times New Roman" w:cstheme="minorHAnsi"/>
          <w:i/>
          <w:iCs/>
          <w:sz w:val="20"/>
          <w:szCs w:val="20"/>
          <w:lang w:eastAsia="sv-SE"/>
        </w:rPr>
        <w:t>Lag (2018:59)</w:t>
      </w:r>
      <w:r w:rsidRPr="00004892">
        <w:rPr>
          <w:rFonts w:eastAsia="Times New Roman" w:cstheme="minorHAnsi"/>
          <w:sz w:val="20"/>
          <w:szCs w:val="20"/>
          <w:lang w:eastAsia="sv-SE"/>
        </w:rPr>
        <w:t>.</w:t>
      </w:r>
    </w:p>
    <w:p w14:paraId="5CEE8175" w14:textId="77777777" w:rsidR="00004892" w:rsidRDefault="00004892" w:rsidP="00004892">
      <w:pPr>
        <w:spacing w:after="0" w:line="360" w:lineRule="auto"/>
        <w:outlineLvl w:val="3"/>
        <w:rPr>
          <w:rFonts w:eastAsia="Times New Roman" w:cstheme="minorHAnsi"/>
          <w:b/>
          <w:bCs/>
          <w:color w:val="333333"/>
          <w:sz w:val="20"/>
          <w:szCs w:val="20"/>
          <w:lang w:eastAsia="sv-SE"/>
        </w:rPr>
      </w:pPr>
      <w:bookmarkStart w:id="20" w:name="Föreskrifter_om_tillsyn_och_byggsanktion"/>
    </w:p>
    <w:p w14:paraId="3F69F777" w14:textId="6AAF2A16" w:rsidR="00004892" w:rsidRPr="00004892" w:rsidRDefault="00004892" w:rsidP="00004892">
      <w:pPr>
        <w:spacing w:after="0" w:line="360" w:lineRule="auto"/>
        <w:outlineLvl w:val="3"/>
        <w:rPr>
          <w:rFonts w:eastAsia="Times New Roman" w:cstheme="minorHAnsi"/>
          <w:b/>
          <w:bCs/>
          <w:color w:val="222222"/>
          <w:sz w:val="20"/>
          <w:szCs w:val="20"/>
          <w:lang w:eastAsia="sv-SE"/>
        </w:rPr>
      </w:pPr>
      <w:r w:rsidRPr="00004892">
        <w:rPr>
          <w:rFonts w:eastAsia="Times New Roman" w:cstheme="minorHAnsi"/>
          <w:b/>
          <w:bCs/>
          <w:color w:val="333333"/>
          <w:sz w:val="20"/>
          <w:szCs w:val="20"/>
          <w:lang w:eastAsia="sv-SE"/>
        </w:rPr>
        <w:t>Föreskrifter om tillsyn och byggsanktionsavgifter</w:t>
      </w:r>
      <w:bookmarkEnd w:id="20"/>
    </w:p>
    <w:p w14:paraId="5F477143" w14:textId="77777777" w:rsidR="00004892" w:rsidRPr="00004892" w:rsidRDefault="00004892" w:rsidP="00004892">
      <w:pPr>
        <w:spacing w:after="0" w:line="360" w:lineRule="auto"/>
        <w:rPr>
          <w:rFonts w:eastAsia="Times New Roman" w:cstheme="minorHAnsi"/>
          <w:sz w:val="20"/>
          <w:szCs w:val="20"/>
          <w:lang w:eastAsia="sv-SE"/>
        </w:rPr>
      </w:pPr>
      <w:bookmarkStart w:id="21" w:name="K16P12"/>
      <w:r w:rsidRPr="00004892">
        <w:rPr>
          <w:rFonts w:eastAsia="Times New Roman" w:cstheme="minorHAnsi"/>
          <w:b/>
          <w:bCs/>
          <w:color w:val="333333"/>
          <w:sz w:val="20"/>
          <w:szCs w:val="20"/>
          <w:lang w:eastAsia="sv-SE"/>
        </w:rPr>
        <w:t>12 §</w:t>
      </w:r>
      <w:bookmarkEnd w:id="21"/>
      <w:r w:rsidRPr="00004892">
        <w:rPr>
          <w:rFonts w:eastAsia="Times New Roman" w:cstheme="minorHAnsi"/>
          <w:sz w:val="20"/>
          <w:szCs w:val="20"/>
          <w:lang w:eastAsia="sv-SE"/>
        </w:rPr>
        <w:t>   Regeringen får meddela ytterligare föreskrifter om tillsyn och byggsanktionsavgifter enligt 11 kap.</w:t>
      </w:r>
    </w:p>
    <w:p w14:paraId="42A8CAB8" w14:textId="77777777" w:rsidR="00004892" w:rsidRDefault="00004892" w:rsidP="00004892">
      <w:pPr>
        <w:spacing w:after="0" w:line="360" w:lineRule="auto"/>
        <w:outlineLvl w:val="3"/>
        <w:rPr>
          <w:rFonts w:eastAsia="Times New Roman" w:cstheme="minorHAnsi"/>
          <w:b/>
          <w:bCs/>
          <w:color w:val="333333"/>
          <w:sz w:val="20"/>
          <w:szCs w:val="20"/>
          <w:lang w:eastAsia="sv-SE"/>
        </w:rPr>
      </w:pPr>
      <w:bookmarkStart w:id="22" w:name="Föreskrifter_i_extraordinära_situationer"/>
    </w:p>
    <w:p w14:paraId="52D0F9CB" w14:textId="44E93BD2" w:rsidR="00004892" w:rsidRPr="00004892" w:rsidRDefault="00004892" w:rsidP="00004892">
      <w:pPr>
        <w:spacing w:after="0" w:line="360" w:lineRule="auto"/>
        <w:outlineLvl w:val="3"/>
        <w:rPr>
          <w:rFonts w:eastAsia="Times New Roman" w:cstheme="minorHAnsi"/>
          <w:b/>
          <w:bCs/>
          <w:color w:val="222222"/>
          <w:sz w:val="20"/>
          <w:szCs w:val="20"/>
          <w:lang w:eastAsia="sv-SE"/>
        </w:rPr>
      </w:pPr>
      <w:r w:rsidRPr="00004892">
        <w:rPr>
          <w:rFonts w:eastAsia="Times New Roman" w:cstheme="minorHAnsi"/>
          <w:b/>
          <w:bCs/>
          <w:color w:val="333333"/>
          <w:sz w:val="20"/>
          <w:szCs w:val="20"/>
          <w:lang w:eastAsia="sv-SE"/>
        </w:rPr>
        <w:t>Föreskrifter i extraordinära situationer</w:t>
      </w:r>
      <w:bookmarkEnd w:id="22"/>
    </w:p>
    <w:p w14:paraId="0ED9F0E0" w14:textId="77777777" w:rsidR="00004892" w:rsidRDefault="00004892" w:rsidP="00004892">
      <w:pPr>
        <w:spacing w:after="0" w:line="360" w:lineRule="auto"/>
        <w:rPr>
          <w:rFonts w:eastAsia="Times New Roman" w:cstheme="minorHAnsi"/>
          <w:sz w:val="20"/>
          <w:szCs w:val="20"/>
          <w:lang w:eastAsia="sv-SE"/>
        </w:rPr>
      </w:pPr>
      <w:bookmarkStart w:id="23" w:name="K16P13"/>
      <w:r w:rsidRPr="00004892">
        <w:rPr>
          <w:rFonts w:eastAsia="Times New Roman" w:cstheme="minorHAnsi"/>
          <w:b/>
          <w:bCs/>
          <w:color w:val="333333"/>
          <w:sz w:val="20"/>
          <w:szCs w:val="20"/>
          <w:lang w:eastAsia="sv-SE"/>
        </w:rPr>
        <w:t>13 §</w:t>
      </w:r>
      <w:bookmarkEnd w:id="23"/>
      <w:r w:rsidRPr="00004892">
        <w:rPr>
          <w:rFonts w:eastAsia="Times New Roman" w:cstheme="minorHAnsi"/>
          <w:sz w:val="20"/>
          <w:szCs w:val="20"/>
          <w:lang w:eastAsia="sv-SE"/>
        </w:rPr>
        <w:t>   Om det har inträffat en naturhändelse med synnerligen omfattande negativa effekter på miljön eller egendom och om det behövs för att nödvändiga åtgärder snabbt ska kunna vidtas, får regeringen meddela föreskrifter om tidsbegränsade undantag från</w:t>
      </w:r>
    </w:p>
    <w:p w14:paraId="59BF7508" w14:textId="77777777" w:rsidR="00004892" w:rsidRDefault="00004892" w:rsidP="00004892">
      <w:pPr>
        <w:pStyle w:val="Liststycke"/>
        <w:numPr>
          <w:ilvl w:val="0"/>
          <w:numId w:val="10"/>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krav på att hänsyn ska tas till allmänna intressen vid lokalisering av bebyggelse enligt 2 kap.,</w:t>
      </w:r>
    </w:p>
    <w:p w14:paraId="72AA2C02" w14:textId="77777777" w:rsidR="00004892" w:rsidRDefault="00004892" w:rsidP="00004892">
      <w:pPr>
        <w:pStyle w:val="Liststycke"/>
        <w:numPr>
          <w:ilvl w:val="0"/>
          <w:numId w:val="10"/>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krav på byggnader, andra anläggningar, tomter, allmänna platser och områden för andra anläggningar än byggnader enligt 8 kap.,</w:t>
      </w:r>
    </w:p>
    <w:p w14:paraId="1E404921" w14:textId="77777777" w:rsidR="00004892" w:rsidRDefault="00004892" w:rsidP="00004892">
      <w:pPr>
        <w:pStyle w:val="Liststycke"/>
        <w:numPr>
          <w:ilvl w:val="0"/>
          <w:numId w:val="10"/>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krav på att en åtgärd ska vara förenlig med en detaljplan eller områdesbestämmelser,</w:t>
      </w:r>
    </w:p>
    <w:p w14:paraId="6E29B228" w14:textId="77777777" w:rsidR="00004892" w:rsidRDefault="00004892" w:rsidP="00004892">
      <w:pPr>
        <w:pStyle w:val="Liststycke"/>
        <w:numPr>
          <w:ilvl w:val="0"/>
          <w:numId w:val="10"/>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 xml:space="preserve">krav på bygglov, rivningslov och </w:t>
      </w:r>
      <w:proofErr w:type="spellStart"/>
      <w:r w:rsidRPr="00004892">
        <w:rPr>
          <w:rFonts w:eastAsia="Times New Roman" w:cstheme="minorHAnsi"/>
          <w:sz w:val="20"/>
          <w:szCs w:val="20"/>
          <w:lang w:eastAsia="sv-SE"/>
        </w:rPr>
        <w:t>marklov</w:t>
      </w:r>
      <w:proofErr w:type="spellEnd"/>
      <w:r w:rsidRPr="00004892">
        <w:rPr>
          <w:rFonts w:eastAsia="Times New Roman" w:cstheme="minorHAnsi"/>
          <w:sz w:val="20"/>
          <w:szCs w:val="20"/>
          <w:lang w:eastAsia="sv-SE"/>
        </w:rPr>
        <w:t xml:space="preserve"> enligt 9 kap., samt</w:t>
      </w:r>
    </w:p>
    <w:p w14:paraId="360BD483" w14:textId="658659A3" w:rsidR="00004892" w:rsidRPr="00004892" w:rsidRDefault="00004892" w:rsidP="00004892">
      <w:pPr>
        <w:pStyle w:val="Liststycke"/>
        <w:numPr>
          <w:ilvl w:val="0"/>
          <w:numId w:val="10"/>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bestämmelserna i 10 kap. om förfarandet efter bygg- och rivningslov m.m.</w:t>
      </w:r>
    </w:p>
    <w:p w14:paraId="15D08E93" w14:textId="77777777" w:rsidR="00004892" w:rsidRDefault="00004892" w:rsidP="00004892">
      <w:pPr>
        <w:spacing w:after="0" w:line="360" w:lineRule="auto"/>
        <w:rPr>
          <w:rFonts w:eastAsia="Times New Roman" w:cstheme="minorHAnsi"/>
          <w:sz w:val="20"/>
          <w:szCs w:val="20"/>
          <w:lang w:eastAsia="sv-SE"/>
        </w:rPr>
      </w:pPr>
      <w:bookmarkStart w:id="24" w:name="K16P13a"/>
      <w:r w:rsidRPr="00004892">
        <w:rPr>
          <w:rFonts w:eastAsia="Times New Roman" w:cstheme="minorHAnsi"/>
          <w:b/>
          <w:bCs/>
          <w:color w:val="333333"/>
          <w:sz w:val="20"/>
          <w:szCs w:val="20"/>
          <w:lang w:eastAsia="sv-SE"/>
        </w:rPr>
        <w:t>13 a §</w:t>
      </w:r>
      <w:bookmarkEnd w:id="24"/>
      <w:r w:rsidRPr="00004892">
        <w:rPr>
          <w:rFonts w:eastAsia="Times New Roman" w:cstheme="minorHAnsi"/>
          <w:sz w:val="20"/>
          <w:szCs w:val="20"/>
          <w:lang w:eastAsia="sv-SE"/>
        </w:rPr>
        <w:t>   Om tillströmningen av asylsökande har varit eller kan väntas bli särskilt omfattande och om det är nödvändigt för att boenden för asylsökande snabbt ska kunna anordnas, får regeringen meddela föreskrifter om undantag från</w:t>
      </w:r>
    </w:p>
    <w:p w14:paraId="4B6846C9" w14:textId="77777777" w:rsidR="00004892" w:rsidRDefault="00004892" w:rsidP="00004892">
      <w:pPr>
        <w:pStyle w:val="Liststycke"/>
        <w:numPr>
          <w:ilvl w:val="0"/>
          <w:numId w:val="11"/>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lastRenderedPageBreak/>
        <w:t>kraven på att hänsyn ska tas till allmänna intressen vid lokalisering av bebyggelse enligt 2 kap. 6, 9 och 10 §§,</w:t>
      </w:r>
    </w:p>
    <w:p w14:paraId="429C48ED" w14:textId="77777777" w:rsidR="00004892" w:rsidRDefault="00004892" w:rsidP="00004892">
      <w:pPr>
        <w:pStyle w:val="Liststycke"/>
        <w:numPr>
          <w:ilvl w:val="0"/>
          <w:numId w:val="11"/>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 xml:space="preserve">kraven på tomter, allmänna platser och områden för andra anläggningar än byggnader enligt 8 kap. </w:t>
      </w:r>
      <w:proofErr w:type="gramStart"/>
      <w:r w:rsidRPr="00004892">
        <w:rPr>
          <w:rFonts w:eastAsia="Times New Roman" w:cstheme="minorHAnsi"/>
          <w:sz w:val="20"/>
          <w:szCs w:val="20"/>
          <w:lang w:eastAsia="sv-SE"/>
        </w:rPr>
        <w:t>9-12</w:t>
      </w:r>
      <w:proofErr w:type="gramEnd"/>
      <w:r w:rsidRPr="00004892">
        <w:rPr>
          <w:rFonts w:eastAsia="Times New Roman" w:cstheme="minorHAnsi"/>
          <w:sz w:val="20"/>
          <w:szCs w:val="20"/>
          <w:lang w:eastAsia="sv-SE"/>
        </w:rPr>
        <w:t xml:space="preserve"> §§,</w:t>
      </w:r>
    </w:p>
    <w:p w14:paraId="5008EEBB" w14:textId="77777777" w:rsidR="00004892" w:rsidRDefault="00004892" w:rsidP="00004892">
      <w:pPr>
        <w:pStyle w:val="Liststycke"/>
        <w:numPr>
          <w:ilvl w:val="0"/>
          <w:numId w:val="11"/>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 xml:space="preserve">kraven på bygglov, rivningslov och </w:t>
      </w:r>
      <w:proofErr w:type="spellStart"/>
      <w:r w:rsidRPr="00004892">
        <w:rPr>
          <w:rFonts w:eastAsia="Times New Roman" w:cstheme="minorHAnsi"/>
          <w:sz w:val="20"/>
          <w:szCs w:val="20"/>
          <w:lang w:eastAsia="sv-SE"/>
        </w:rPr>
        <w:t>marklov</w:t>
      </w:r>
      <w:proofErr w:type="spellEnd"/>
      <w:r w:rsidRPr="00004892">
        <w:rPr>
          <w:rFonts w:eastAsia="Times New Roman" w:cstheme="minorHAnsi"/>
          <w:sz w:val="20"/>
          <w:szCs w:val="20"/>
          <w:lang w:eastAsia="sv-SE"/>
        </w:rPr>
        <w:t xml:space="preserve"> enligt 9 kap. 2 och </w:t>
      </w:r>
      <w:proofErr w:type="gramStart"/>
      <w:r w:rsidRPr="00004892">
        <w:rPr>
          <w:rFonts w:eastAsia="Times New Roman" w:cstheme="minorHAnsi"/>
          <w:sz w:val="20"/>
          <w:szCs w:val="20"/>
          <w:lang w:eastAsia="sv-SE"/>
        </w:rPr>
        <w:t>10-13</w:t>
      </w:r>
      <w:proofErr w:type="gramEnd"/>
      <w:r w:rsidRPr="00004892">
        <w:rPr>
          <w:rFonts w:eastAsia="Times New Roman" w:cstheme="minorHAnsi"/>
          <w:sz w:val="20"/>
          <w:szCs w:val="20"/>
          <w:lang w:eastAsia="sv-SE"/>
        </w:rPr>
        <w:t xml:space="preserve"> §§, och</w:t>
      </w:r>
    </w:p>
    <w:p w14:paraId="7EE4716A" w14:textId="0D92B3D0" w:rsidR="00004892" w:rsidRPr="00004892" w:rsidRDefault="00004892" w:rsidP="00004892">
      <w:pPr>
        <w:pStyle w:val="Liststycke"/>
        <w:numPr>
          <w:ilvl w:val="0"/>
          <w:numId w:val="11"/>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 xml:space="preserve">bestämmelserna om genomförandet av bygg-, rivnings- och markåtgärder i 10 kap. </w:t>
      </w:r>
      <w:proofErr w:type="gramStart"/>
      <w:r w:rsidRPr="00004892">
        <w:rPr>
          <w:rFonts w:eastAsia="Times New Roman" w:cstheme="minorHAnsi"/>
          <w:sz w:val="20"/>
          <w:szCs w:val="20"/>
          <w:lang w:eastAsia="sv-SE"/>
        </w:rPr>
        <w:t>2-4</w:t>
      </w:r>
      <w:proofErr w:type="gramEnd"/>
      <w:r w:rsidRPr="00004892">
        <w:rPr>
          <w:rFonts w:eastAsia="Times New Roman" w:cstheme="minorHAnsi"/>
          <w:sz w:val="20"/>
          <w:szCs w:val="20"/>
          <w:lang w:eastAsia="sv-SE"/>
        </w:rPr>
        <w:t xml:space="preserve"> §§.</w:t>
      </w:r>
    </w:p>
    <w:p w14:paraId="1CDFE8D2" w14:textId="64DD8294" w:rsidR="00004892" w:rsidRPr="00004892" w:rsidRDefault="00004892" w:rsidP="00004892">
      <w:p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 xml:space="preserve">Sådana föreskrifter om undantag ska vara proportionella i förhållande till de intressen som de bestämmelser som anges i första stycket </w:t>
      </w:r>
      <w:proofErr w:type="gramStart"/>
      <w:r w:rsidRPr="00004892">
        <w:rPr>
          <w:rFonts w:eastAsia="Times New Roman" w:cstheme="minorHAnsi"/>
          <w:sz w:val="20"/>
          <w:szCs w:val="20"/>
          <w:lang w:eastAsia="sv-SE"/>
        </w:rPr>
        <w:t>1-4</w:t>
      </w:r>
      <w:proofErr w:type="gramEnd"/>
      <w:r w:rsidRPr="00004892">
        <w:rPr>
          <w:rFonts w:eastAsia="Times New Roman" w:cstheme="minorHAnsi"/>
          <w:sz w:val="20"/>
          <w:szCs w:val="20"/>
          <w:lang w:eastAsia="sv-SE"/>
        </w:rPr>
        <w:t xml:space="preserve"> avser att skydda och främja. Föreskrifterna får endast avse åtgärder för ändring av byggnadsverk eller nybyggnad av enkla byggnadsverk och avse åtgärder som pågår under högst tre år.</w:t>
      </w:r>
    </w:p>
    <w:p w14:paraId="161F7405" w14:textId="77777777" w:rsidR="00004892" w:rsidRDefault="00004892" w:rsidP="00004892">
      <w:pPr>
        <w:spacing w:after="0" w:line="360" w:lineRule="auto"/>
        <w:rPr>
          <w:rFonts w:eastAsia="Times New Roman" w:cstheme="minorHAnsi"/>
          <w:sz w:val="20"/>
          <w:szCs w:val="20"/>
          <w:lang w:eastAsia="sv-SE"/>
        </w:rPr>
      </w:pPr>
      <w:bookmarkStart w:id="25" w:name="K16P13b"/>
      <w:r w:rsidRPr="00004892">
        <w:rPr>
          <w:rFonts w:eastAsia="Times New Roman" w:cstheme="minorHAnsi"/>
          <w:b/>
          <w:bCs/>
          <w:color w:val="333333"/>
          <w:sz w:val="20"/>
          <w:szCs w:val="20"/>
          <w:lang w:eastAsia="sv-SE"/>
        </w:rPr>
        <w:t>13 b §</w:t>
      </w:r>
      <w:bookmarkEnd w:id="25"/>
      <w:r w:rsidRPr="00004892">
        <w:rPr>
          <w:rFonts w:eastAsia="Times New Roman" w:cstheme="minorHAnsi"/>
          <w:sz w:val="20"/>
          <w:szCs w:val="20"/>
          <w:lang w:eastAsia="sv-SE"/>
        </w:rPr>
        <w:t>   Om spridningen av en samhällsfarlig sjukdom innebär en påtaglig risk för att lokalerna för hälso- och sjukvård inte räcker till, och om det behövs för att nödvändiga åtgärder snabbt ska kunna vidtas, får regeringen meddela föreskrifter om tidsbegränsade undantag från</w:t>
      </w:r>
    </w:p>
    <w:p w14:paraId="2446DE60" w14:textId="77777777" w:rsidR="00004892" w:rsidRDefault="00004892" w:rsidP="00004892">
      <w:pPr>
        <w:pStyle w:val="Liststycke"/>
        <w:numPr>
          <w:ilvl w:val="0"/>
          <w:numId w:val="12"/>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kraven på att hänsyn ska tas till allmänna intressen enligt 2 kap. 6, 9 och 10 §§,</w:t>
      </w:r>
    </w:p>
    <w:p w14:paraId="143410FE" w14:textId="77777777" w:rsidR="00004892" w:rsidRDefault="00004892" w:rsidP="00004892">
      <w:pPr>
        <w:pStyle w:val="Liststycke"/>
        <w:numPr>
          <w:ilvl w:val="0"/>
          <w:numId w:val="12"/>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 xml:space="preserve">kraven på tomter, allmänna platser och områden för andra anläggningar än byggnader enligt 8 kap. </w:t>
      </w:r>
      <w:proofErr w:type="gramStart"/>
      <w:r w:rsidRPr="00004892">
        <w:rPr>
          <w:rFonts w:eastAsia="Times New Roman" w:cstheme="minorHAnsi"/>
          <w:sz w:val="20"/>
          <w:szCs w:val="20"/>
          <w:lang w:eastAsia="sv-SE"/>
        </w:rPr>
        <w:t>9-12</w:t>
      </w:r>
      <w:proofErr w:type="gramEnd"/>
      <w:r w:rsidRPr="00004892">
        <w:rPr>
          <w:rFonts w:eastAsia="Times New Roman" w:cstheme="minorHAnsi"/>
          <w:sz w:val="20"/>
          <w:szCs w:val="20"/>
          <w:lang w:eastAsia="sv-SE"/>
        </w:rPr>
        <w:t xml:space="preserve"> §§,</w:t>
      </w:r>
    </w:p>
    <w:p w14:paraId="4037878F" w14:textId="2D585317" w:rsidR="00004892" w:rsidRDefault="00004892" w:rsidP="00004892">
      <w:pPr>
        <w:pStyle w:val="Liststycke"/>
        <w:numPr>
          <w:ilvl w:val="0"/>
          <w:numId w:val="12"/>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 xml:space="preserve">kraven på bygglov, rivningslov och </w:t>
      </w:r>
      <w:proofErr w:type="spellStart"/>
      <w:r w:rsidRPr="00004892">
        <w:rPr>
          <w:rFonts w:eastAsia="Times New Roman" w:cstheme="minorHAnsi"/>
          <w:sz w:val="20"/>
          <w:szCs w:val="20"/>
          <w:lang w:eastAsia="sv-SE"/>
        </w:rPr>
        <w:t>marklov</w:t>
      </w:r>
      <w:proofErr w:type="spellEnd"/>
      <w:r w:rsidRPr="00004892">
        <w:rPr>
          <w:rFonts w:eastAsia="Times New Roman" w:cstheme="minorHAnsi"/>
          <w:sz w:val="20"/>
          <w:szCs w:val="20"/>
          <w:lang w:eastAsia="sv-SE"/>
        </w:rPr>
        <w:t xml:space="preserve"> enligt 9 kap. 2 och </w:t>
      </w:r>
      <w:proofErr w:type="gramStart"/>
      <w:r w:rsidRPr="00004892">
        <w:rPr>
          <w:rFonts w:eastAsia="Times New Roman" w:cstheme="minorHAnsi"/>
          <w:sz w:val="20"/>
          <w:szCs w:val="20"/>
          <w:lang w:eastAsia="sv-SE"/>
        </w:rPr>
        <w:t>10-13</w:t>
      </w:r>
      <w:proofErr w:type="gramEnd"/>
      <w:r w:rsidRPr="00004892">
        <w:rPr>
          <w:rFonts w:eastAsia="Times New Roman" w:cstheme="minorHAnsi"/>
          <w:sz w:val="20"/>
          <w:szCs w:val="20"/>
          <w:lang w:eastAsia="sv-SE"/>
        </w:rPr>
        <w:t xml:space="preserve"> §§, och</w:t>
      </w:r>
    </w:p>
    <w:p w14:paraId="54F376C3" w14:textId="460B7295" w:rsidR="00004892" w:rsidRPr="00004892" w:rsidRDefault="00004892" w:rsidP="00004892">
      <w:pPr>
        <w:pStyle w:val="Liststycke"/>
        <w:numPr>
          <w:ilvl w:val="0"/>
          <w:numId w:val="12"/>
        </w:num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 xml:space="preserve">bestämmelserna om genomförandet av bygg-, rivnings- och markåtgärder i 10 kap. </w:t>
      </w:r>
      <w:proofErr w:type="gramStart"/>
      <w:r w:rsidRPr="00004892">
        <w:rPr>
          <w:rFonts w:eastAsia="Times New Roman" w:cstheme="minorHAnsi"/>
          <w:sz w:val="20"/>
          <w:szCs w:val="20"/>
          <w:lang w:eastAsia="sv-SE"/>
        </w:rPr>
        <w:t>2-4</w:t>
      </w:r>
      <w:proofErr w:type="gramEnd"/>
      <w:r w:rsidRPr="00004892">
        <w:rPr>
          <w:rFonts w:eastAsia="Times New Roman" w:cstheme="minorHAnsi"/>
          <w:sz w:val="20"/>
          <w:szCs w:val="20"/>
          <w:lang w:eastAsia="sv-SE"/>
        </w:rPr>
        <w:t xml:space="preserve"> §§.</w:t>
      </w:r>
    </w:p>
    <w:p w14:paraId="1B1FF2B4" w14:textId="3078608A" w:rsidR="00004892" w:rsidRPr="00004892" w:rsidRDefault="00004892" w:rsidP="00004892">
      <w:pPr>
        <w:spacing w:after="0" w:line="360" w:lineRule="auto"/>
        <w:rPr>
          <w:rFonts w:eastAsia="Times New Roman" w:cstheme="minorHAnsi"/>
          <w:sz w:val="20"/>
          <w:szCs w:val="20"/>
          <w:lang w:eastAsia="sv-SE"/>
        </w:rPr>
      </w:pPr>
      <w:r w:rsidRPr="00004892">
        <w:rPr>
          <w:rFonts w:eastAsia="Times New Roman" w:cstheme="minorHAnsi"/>
          <w:sz w:val="20"/>
          <w:szCs w:val="20"/>
          <w:lang w:eastAsia="sv-SE"/>
        </w:rPr>
        <w:t>Föreskrifterna om undantag ska vara proportionella i förhållande till de intressen som de bestämmelser som anges i första stycket avser att skydda och främja.</w:t>
      </w:r>
    </w:p>
    <w:p w14:paraId="71C184CE" w14:textId="151C570A" w:rsidR="00004892" w:rsidRPr="00004892" w:rsidRDefault="00004892" w:rsidP="00004892">
      <w:pPr>
        <w:spacing w:after="0" w:line="360" w:lineRule="auto"/>
        <w:rPr>
          <w:rFonts w:eastAsia="Times New Roman" w:cstheme="minorHAnsi"/>
          <w:sz w:val="20"/>
          <w:szCs w:val="20"/>
          <w:lang w:eastAsia="sv-SE"/>
        </w:rPr>
      </w:pPr>
      <w:bookmarkStart w:id="26" w:name="K16P14"/>
      <w:r w:rsidRPr="00004892">
        <w:rPr>
          <w:rFonts w:eastAsia="Times New Roman" w:cstheme="minorHAnsi"/>
          <w:b/>
          <w:bCs/>
          <w:color w:val="333333"/>
          <w:sz w:val="20"/>
          <w:szCs w:val="20"/>
          <w:lang w:eastAsia="sv-SE"/>
        </w:rPr>
        <w:t>14 §</w:t>
      </w:r>
      <w:bookmarkEnd w:id="26"/>
      <w:r w:rsidRPr="00004892">
        <w:rPr>
          <w:rFonts w:eastAsia="Times New Roman" w:cstheme="minorHAnsi"/>
          <w:sz w:val="20"/>
          <w:szCs w:val="20"/>
          <w:lang w:eastAsia="sv-SE"/>
        </w:rPr>
        <w:t>   Om riket är i krig eller krigsfara eller om det råder sådana utomordentliga förhållanden som beror på krig eller krigsfara som riket har befunnit sig i, får regeringen meddela sådana från denna lag avvikande föreskrifter som är av betydelse för totalförsvaret eller som behövs för att nödvändig byggnadsverksamhet i övrigt ska kunna utföras.</w:t>
      </w:r>
    </w:p>
    <w:sectPr w:rsidR="00004892" w:rsidRPr="000048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F11D" w14:textId="77777777" w:rsidR="007E7FEB" w:rsidRDefault="007E7FEB" w:rsidP="002908E5">
      <w:pPr>
        <w:spacing w:after="0" w:line="240" w:lineRule="auto"/>
      </w:pPr>
      <w:r>
        <w:separator/>
      </w:r>
    </w:p>
  </w:endnote>
  <w:endnote w:type="continuationSeparator" w:id="0">
    <w:p w14:paraId="23426911" w14:textId="77777777" w:rsidR="007E7FEB" w:rsidRDefault="007E7FEB" w:rsidP="0029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sdtContent>
      <w:p w14:paraId="613E7842" w14:textId="2D434B6E" w:rsidR="002908E5" w:rsidRDefault="002908E5" w:rsidP="002908E5">
        <w:pPr>
          <w:pStyle w:val="Sidfot"/>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r>
          <w:rPr>
            <w:sz w:val="18"/>
            <w:szCs w:val="18"/>
          </w:rPr>
          <w:t xml:space="preserve"> (</w:t>
        </w:r>
        <w:r w:rsidR="00004892">
          <w:rPr>
            <w:sz w:val="18"/>
            <w:szCs w:val="18"/>
          </w:rPr>
          <w:t>4</w:t>
        </w:r>
        <w:r>
          <w:rPr>
            <w:sz w:val="18"/>
            <w:szCs w:val="18"/>
          </w:rPr>
          <w:t>)</w:t>
        </w:r>
      </w:p>
    </w:sdtContent>
  </w:sdt>
  <w:p w14:paraId="63BFC60C" w14:textId="4A0896AE" w:rsidR="002908E5" w:rsidRDefault="007E7FEB">
    <w:pPr>
      <w:pStyle w:val="Sidfot"/>
    </w:pPr>
    <w:hyperlink r:id="rId1" w:history="1">
      <w:r w:rsidR="002908E5">
        <w:rPr>
          <w:rStyle w:val="Hyperlnk"/>
          <w:b/>
          <w:bCs/>
          <w:i/>
          <w:iCs/>
          <w:sz w:val="16"/>
          <w:szCs w:val="16"/>
        </w:rPr>
        <w:t>www.byggombud.se</w:t>
      </w:r>
    </w:hyperlink>
    <w:r w:rsidR="002908E5">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89F9" w14:textId="77777777" w:rsidR="007E7FEB" w:rsidRDefault="007E7FEB" w:rsidP="002908E5">
      <w:pPr>
        <w:spacing w:after="0" w:line="240" w:lineRule="auto"/>
      </w:pPr>
      <w:r>
        <w:separator/>
      </w:r>
    </w:p>
  </w:footnote>
  <w:footnote w:type="continuationSeparator" w:id="0">
    <w:p w14:paraId="602B16C4" w14:textId="77777777" w:rsidR="007E7FEB" w:rsidRDefault="007E7FEB" w:rsidP="00290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055A"/>
    <w:multiLevelType w:val="hybridMultilevel"/>
    <w:tmpl w:val="79C4F1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11F584D"/>
    <w:multiLevelType w:val="hybridMultilevel"/>
    <w:tmpl w:val="9912EC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4BD71B6"/>
    <w:multiLevelType w:val="hybridMultilevel"/>
    <w:tmpl w:val="C8DE7B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6924D7D"/>
    <w:multiLevelType w:val="hybridMultilevel"/>
    <w:tmpl w:val="CF4422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3BE0E35"/>
    <w:multiLevelType w:val="hybridMultilevel"/>
    <w:tmpl w:val="701C61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50D3C6D"/>
    <w:multiLevelType w:val="hybridMultilevel"/>
    <w:tmpl w:val="F1387E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C44186A"/>
    <w:multiLevelType w:val="hybridMultilevel"/>
    <w:tmpl w:val="52A4B7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DD07AB0"/>
    <w:multiLevelType w:val="hybridMultilevel"/>
    <w:tmpl w:val="9F1679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9403F70"/>
    <w:multiLevelType w:val="hybridMultilevel"/>
    <w:tmpl w:val="E08013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E325FA3"/>
    <w:multiLevelType w:val="hybridMultilevel"/>
    <w:tmpl w:val="FB8817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237172C"/>
    <w:multiLevelType w:val="multilevel"/>
    <w:tmpl w:val="39AC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C7B47"/>
    <w:multiLevelType w:val="hybridMultilevel"/>
    <w:tmpl w:val="2F9CCD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7"/>
  </w:num>
  <w:num w:numId="5">
    <w:abstractNumId w:val="11"/>
  </w:num>
  <w:num w:numId="6">
    <w:abstractNumId w:val="0"/>
  </w:num>
  <w:num w:numId="7">
    <w:abstractNumId w:val="9"/>
  </w:num>
  <w:num w:numId="8">
    <w:abstractNumId w:val="3"/>
  </w:num>
  <w:num w:numId="9">
    <w:abstractNumId w:val="2"/>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004892"/>
    <w:rsid w:val="002908E5"/>
    <w:rsid w:val="002D0DE1"/>
    <w:rsid w:val="007E7FEB"/>
    <w:rsid w:val="00A32070"/>
    <w:rsid w:val="00C51981"/>
    <w:rsid w:val="00D05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91CF"/>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4">
    <w:name w:val="heading 4"/>
    <w:basedOn w:val="Normal"/>
    <w:link w:val="Rubrik4Char"/>
    <w:uiPriority w:val="9"/>
    <w:qFormat/>
    <w:rsid w:val="00004892"/>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908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08E5"/>
  </w:style>
  <w:style w:type="paragraph" w:styleId="Sidfot">
    <w:name w:val="footer"/>
    <w:basedOn w:val="Normal"/>
    <w:link w:val="SidfotChar"/>
    <w:uiPriority w:val="99"/>
    <w:unhideWhenUsed/>
    <w:rsid w:val="002908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08E5"/>
  </w:style>
  <w:style w:type="character" w:styleId="Hyperlnk">
    <w:name w:val="Hyperlink"/>
    <w:basedOn w:val="Standardstycketeckensnitt"/>
    <w:uiPriority w:val="99"/>
    <w:semiHidden/>
    <w:unhideWhenUsed/>
    <w:rsid w:val="002908E5"/>
    <w:rPr>
      <w:color w:val="0000FF"/>
      <w:u w:val="single"/>
    </w:rPr>
  </w:style>
  <w:style w:type="character" w:customStyle="1" w:styleId="Rubrik4Char">
    <w:name w:val="Rubrik 4 Char"/>
    <w:basedOn w:val="Standardstycketeckensnitt"/>
    <w:link w:val="Rubrik4"/>
    <w:uiPriority w:val="9"/>
    <w:rsid w:val="00004892"/>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00489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004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3150">
      <w:bodyDiv w:val="1"/>
      <w:marLeft w:val="0"/>
      <w:marRight w:val="0"/>
      <w:marTop w:val="0"/>
      <w:marBottom w:val="0"/>
      <w:divBdr>
        <w:top w:val="none" w:sz="0" w:space="0" w:color="auto"/>
        <w:left w:val="none" w:sz="0" w:space="0" w:color="auto"/>
        <w:bottom w:val="none" w:sz="0" w:space="0" w:color="auto"/>
        <w:right w:val="none" w:sz="0" w:space="0" w:color="auto"/>
      </w:divBdr>
    </w:div>
    <w:div w:id="888691341">
      <w:bodyDiv w:val="1"/>
      <w:marLeft w:val="0"/>
      <w:marRight w:val="0"/>
      <w:marTop w:val="0"/>
      <w:marBottom w:val="0"/>
      <w:divBdr>
        <w:top w:val="none" w:sz="0" w:space="0" w:color="auto"/>
        <w:left w:val="none" w:sz="0" w:space="0" w:color="auto"/>
        <w:bottom w:val="none" w:sz="0" w:space="0" w:color="auto"/>
        <w:right w:val="none" w:sz="0" w:space="0" w:color="auto"/>
      </w:divBdr>
    </w:div>
    <w:div w:id="1152406728">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lag-2010900_sfs-2010-90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1432</Words>
  <Characters>7593</Characters>
  <Application>Microsoft Office Word</Application>
  <DocSecurity>0</DocSecurity>
  <Lines>63</Lines>
  <Paragraphs>18</Paragraphs>
  <ScaleCrop>false</ScaleCrop>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4</cp:revision>
  <dcterms:created xsi:type="dcterms:W3CDTF">2022-02-22T09:16:00Z</dcterms:created>
  <dcterms:modified xsi:type="dcterms:W3CDTF">2022-02-22T14:02:00Z</dcterms:modified>
</cp:coreProperties>
</file>