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61E2" w14:textId="77777777" w:rsidR="00AF74B8" w:rsidRPr="00F71B8B" w:rsidRDefault="00AF74B8" w:rsidP="00AF74B8">
      <w:pPr>
        <w:pStyle w:val="Rubrik4"/>
        <w:shd w:val="clear" w:color="auto" w:fill="FFFFFF"/>
        <w:spacing w:before="0" w:beforeAutospacing="0" w:after="225" w:afterAutospacing="0" w:line="330" w:lineRule="atLeast"/>
        <w:rPr>
          <w:rFonts w:asciiTheme="minorHAnsi" w:hAnsiTheme="minorHAnsi" w:cstheme="minorHAnsi"/>
          <w:sz w:val="20"/>
          <w:szCs w:val="20"/>
        </w:rPr>
      </w:pPr>
      <w:r w:rsidRPr="00F71B8B">
        <w:rPr>
          <w:rFonts w:asciiTheme="minorHAnsi" w:hAnsiTheme="minorHAnsi" w:cstheme="minorHAnsi"/>
          <w:noProof/>
          <w:color w:val="333333"/>
          <w:sz w:val="20"/>
          <w:szCs w:val="20"/>
        </w:rPr>
        <w:drawing>
          <wp:inline distT="0" distB="0" distL="0" distR="0" wp14:anchorId="0DB814C2" wp14:editId="304A110B">
            <wp:extent cx="1797050" cy="1110537"/>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945" cy="1118506"/>
                    </a:xfrm>
                    <a:prstGeom prst="rect">
                      <a:avLst/>
                    </a:prstGeom>
                    <a:noFill/>
                    <a:ln>
                      <a:noFill/>
                    </a:ln>
                  </pic:spPr>
                </pic:pic>
              </a:graphicData>
            </a:graphic>
          </wp:inline>
        </w:drawing>
      </w:r>
      <w:r w:rsidR="00FA7147" w:rsidRPr="00F71B8B">
        <w:rPr>
          <w:rFonts w:asciiTheme="minorHAnsi" w:hAnsiTheme="minorHAnsi" w:cstheme="minorHAnsi"/>
          <w:sz w:val="20"/>
          <w:szCs w:val="20"/>
        </w:rPr>
        <w:t> </w:t>
      </w:r>
    </w:p>
    <w:p w14:paraId="7ECC0364" w14:textId="28DF712E" w:rsidR="00FA7147" w:rsidRPr="00F71B8B" w:rsidRDefault="00240D12" w:rsidP="00AF74B8">
      <w:pPr>
        <w:pStyle w:val="Rubrik4"/>
        <w:shd w:val="clear" w:color="auto" w:fill="FFFFFF"/>
        <w:spacing w:before="0" w:beforeAutospacing="0" w:after="225" w:afterAutospacing="0" w:line="330" w:lineRule="atLeast"/>
        <w:rPr>
          <w:rFonts w:asciiTheme="minorHAnsi" w:hAnsiTheme="minorHAnsi" w:cstheme="minorHAnsi"/>
          <w:color w:val="333333"/>
          <w:sz w:val="20"/>
          <w:szCs w:val="20"/>
        </w:rPr>
      </w:pPr>
      <w:r w:rsidRPr="00F71B8B">
        <w:rPr>
          <w:rFonts w:asciiTheme="minorHAnsi" w:hAnsiTheme="minorHAnsi" w:cstheme="minorHAnsi"/>
          <w:sz w:val="20"/>
          <w:szCs w:val="20"/>
        </w:rPr>
        <w:t xml:space="preserve">SUMMERING </w:t>
      </w:r>
      <w:r w:rsidR="00FA7147" w:rsidRPr="00F71B8B">
        <w:rPr>
          <w:rFonts w:asciiTheme="minorHAnsi" w:hAnsiTheme="minorHAnsi" w:cstheme="minorHAnsi"/>
          <w:sz w:val="20"/>
          <w:szCs w:val="20"/>
        </w:rPr>
        <w:t>NYHETER 202</w:t>
      </w:r>
      <w:r w:rsidR="00815C57" w:rsidRPr="00F71B8B">
        <w:rPr>
          <w:rFonts w:asciiTheme="minorHAnsi" w:hAnsiTheme="minorHAnsi" w:cstheme="minorHAnsi"/>
          <w:sz w:val="20"/>
          <w:szCs w:val="20"/>
        </w:rPr>
        <w:t>0</w:t>
      </w:r>
    </w:p>
    <w:p w14:paraId="38458119" w14:textId="47331E47" w:rsidR="00240D12" w:rsidRPr="00F71B8B" w:rsidRDefault="00FA7147" w:rsidP="00FA7147">
      <w:pPr>
        <w:spacing w:before="100" w:beforeAutospacing="1" w:after="100" w:afterAutospacing="1" w:line="240" w:lineRule="auto"/>
        <w:rPr>
          <w:rFonts w:eastAsia="Times New Roman" w:cstheme="minorHAnsi"/>
          <w:i/>
          <w:iCs/>
          <w:sz w:val="20"/>
          <w:szCs w:val="20"/>
          <w:lang w:eastAsia="sv-SE"/>
        </w:rPr>
      </w:pPr>
      <w:r w:rsidRPr="00F71B8B">
        <w:rPr>
          <w:rFonts w:eastAsia="Times New Roman" w:cstheme="minorHAnsi"/>
          <w:i/>
          <w:iCs/>
          <w:sz w:val="20"/>
          <w:szCs w:val="20"/>
          <w:lang w:eastAsia="sv-SE"/>
        </w:rPr>
        <w:t>Omfattar perioden september - december 2020</w:t>
      </w:r>
    </w:p>
    <w:p w14:paraId="35546613" w14:textId="0ED29215" w:rsidR="00240D12" w:rsidRPr="00F71B8B" w:rsidRDefault="00240D12" w:rsidP="00FA7147">
      <w:pPr>
        <w:spacing w:before="100" w:beforeAutospacing="1" w:after="100" w:afterAutospacing="1" w:line="240" w:lineRule="auto"/>
        <w:rPr>
          <w:rFonts w:eastAsia="Times New Roman" w:cstheme="minorHAnsi"/>
          <w:sz w:val="20"/>
          <w:szCs w:val="20"/>
          <w:lang w:eastAsia="sv-SE"/>
        </w:rPr>
      </w:pPr>
    </w:p>
    <w:p w14:paraId="5457B869" w14:textId="7548D7CE" w:rsidR="00A16FB0" w:rsidRDefault="00A16FB0" w:rsidP="00FA7147">
      <w:pPr>
        <w:spacing w:before="100" w:beforeAutospacing="1" w:after="100" w:afterAutospacing="1" w:line="240" w:lineRule="auto"/>
        <w:rPr>
          <w:rFonts w:eastAsia="Times New Roman" w:cstheme="minorHAnsi"/>
          <w:sz w:val="20"/>
          <w:szCs w:val="20"/>
          <w:lang w:eastAsia="sv-SE"/>
        </w:rPr>
      </w:pPr>
      <w:r>
        <w:rPr>
          <w:rFonts w:eastAsia="Times New Roman" w:cstheme="minorHAnsi"/>
          <w:sz w:val="20"/>
          <w:szCs w:val="20"/>
          <w:lang w:eastAsia="sv-SE"/>
        </w:rPr>
        <w:t>Det vi väljer att kommentera denna omgång är följande:</w:t>
      </w:r>
    </w:p>
    <w:p w14:paraId="6A606369" w14:textId="612B4735" w:rsidR="00B33C84" w:rsidRPr="00F71B8B" w:rsidRDefault="00B33C84" w:rsidP="00FA7147">
      <w:pPr>
        <w:spacing w:before="100" w:beforeAutospacing="1" w:after="100" w:afterAutospacing="1" w:line="240" w:lineRule="auto"/>
        <w:rPr>
          <w:rFonts w:cstheme="minorHAnsi"/>
          <w:sz w:val="20"/>
          <w:szCs w:val="20"/>
        </w:rPr>
      </w:pPr>
      <w:r w:rsidRPr="00F71B8B">
        <w:rPr>
          <w:rFonts w:eastAsia="Times New Roman" w:cstheme="minorHAnsi"/>
          <w:sz w:val="20"/>
          <w:szCs w:val="20"/>
          <w:lang w:eastAsia="sv-SE"/>
        </w:rPr>
        <w:t xml:space="preserve">Förslaget kring </w:t>
      </w:r>
      <w:r w:rsidRPr="00F71B8B">
        <w:rPr>
          <w:rFonts w:cstheme="minorHAnsi"/>
          <w:sz w:val="20"/>
          <w:szCs w:val="20"/>
        </w:rPr>
        <w:t>klimatdeklaration för byggnader är ett ingrepp som fastighetsägare bör följa då det finns en del avgörande frågetecken kring hur analysförfarandet är tänkt att hanteras. Mycket kretsar kring koldioxid och den största koldioxidkällan i en byggnad är de som vistas däri så bl.a. värdefullt att hålla rätt på hur en fastighetsägare ska hantera ansvarsbiten. Som framgår av skrivelsen nedan är en pr</w:t>
      </w:r>
      <w:r w:rsidR="005715F2" w:rsidRPr="00F71B8B">
        <w:rPr>
          <w:rFonts w:cstheme="minorHAnsi"/>
          <w:sz w:val="20"/>
          <w:szCs w:val="20"/>
        </w:rPr>
        <w:t>oc</w:t>
      </w:r>
      <w:r w:rsidRPr="00F71B8B">
        <w:rPr>
          <w:rFonts w:cstheme="minorHAnsi"/>
          <w:sz w:val="20"/>
          <w:szCs w:val="20"/>
        </w:rPr>
        <w:t>e</w:t>
      </w:r>
      <w:r w:rsidR="005715F2" w:rsidRPr="00F71B8B">
        <w:rPr>
          <w:rFonts w:cstheme="minorHAnsi"/>
          <w:sz w:val="20"/>
          <w:szCs w:val="20"/>
        </w:rPr>
        <w:t>s</w:t>
      </w:r>
      <w:r w:rsidRPr="00F71B8B">
        <w:rPr>
          <w:rFonts w:cstheme="minorHAnsi"/>
          <w:sz w:val="20"/>
          <w:szCs w:val="20"/>
        </w:rPr>
        <w:t xml:space="preserve">s igång och </w:t>
      </w:r>
      <w:r w:rsidR="005715F2" w:rsidRPr="00F71B8B">
        <w:rPr>
          <w:rFonts w:cstheme="minorHAnsi"/>
          <w:sz w:val="20"/>
          <w:szCs w:val="20"/>
        </w:rPr>
        <w:t>s</w:t>
      </w:r>
      <w:r w:rsidRPr="00F71B8B">
        <w:rPr>
          <w:rFonts w:cstheme="minorHAnsi"/>
          <w:sz w:val="20"/>
          <w:szCs w:val="20"/>
        </w:rPr>
        <w:t>annolikt återkommer vi i denna fråga.</w:t>
      </w:r>
    </w:p>
    <w:p w14:paraId="0BD5ED3B" w14:textId="247CAAD0" w:rsidR="005715F2" w:rsidRPr="00F71B8B" w:rsidRDefault="005715F2" w:rsidP="00FA7147">
      <w:pPr>
        <w:spacing w:before="100" w:beforeAutospacing="1" w:after="100" w:afterAutospacing="1" w:line="240" w:lineRule="auto"/>
        <w:rPr>
          <w:rFonts w:cstheme="minorHAnsi"/>
          <w:sz w:val="20"/>
          <w:szCs w:val="20"/>
        </w:rPr>
      </w:pPr>
      <w:r w:rsidRPr="00F71B8B">
        <w:rPr>
          <w:rFonts w:cstheme="minorHAnsi"/>
          <w:sz w:val="20"/>
          <w:szCs w:val="20"/>
        </w:rPr>
        <w:t xml:space="preserve">För att öka kompetensen i branschen genomför en rad webbaserade insatser, bl.a. beträffande Plan-och bygglagen. Hur effektiva är dessa insatser? Branschen behöver inte mer av obekräftade utlåtanden och exempelvis sociala medier är en stor spridare av rykten. Det är lätt att webbaserade kanaler hamnar i denna fälla, frågan är om de ansvariga har beaktat detta i samband med den rikliga flora som kommer från Boverket. </w:t>
      </w:r>
    </w:p>
    <w:p w14:paraId="5DB1C2E8" w14:textId="74CBF0B3" w:rsidR="00700E23" w:rsidRPr="00F71B8B" w:rsidRDefault="00700E23" w:rsidP="00FA7147">
      <w:pPr>
        <w:spacing w:before="100" w:beforeAutospacing="1" w:after="100" w:afterAutospacing="1" w:line="240" w:lineRule="auto"/>
        <w:rPr>
          <w:rFonts w:eastAsia="Times New Roman" w:cstheme="minorHAnsi"/>
          <w:sz w:val="20"/>
          <w:szCs w:val="20"/>
          <w:lang w:eastAsia="sv-SE"/>
        </w:rPr>
      </w:pPr>
      <w:r w:rsidRPr="00F71B8B">
        <w:rPr>
          <w:rFonts w:cstheme="minorHAnsi"/>
          <w:sz w:val="20"/>
          <w:szCs w:val="20"/>
        </w:rPr>
        <w:t>Intressant det som skrivs om en ny modell exempelvis med minskade detaljkrav och borttagandet av de allmänna råden</w:t>
      </w:r>
      <w:r w:rsidR="00F71B8B" w:rsidRPr="00F71B8B">
        <w:rPr>
          <w:rFonts w:cstheme="minorHAnsi"/>
          <w:sz w:val="20"/>
          <w:szCs w:val="20"/>
        </w:rPr>
        <w:t xml:space="preserve">. Lokalt lär nog detta ställa till ännu mer problem då de kommunala tillståndsmyndigheterna idag lutar sitt arbete i mycket till de allmänna råden. </w:t>
      </w:r>
    </w:p>
    <w:p w14:paraId="2B098D33" w14:textId="6971C76F" w:rsidR="009E7F7F" w:rsidRPr="00F71B8B" w:rsidRDefault="008C3B6C" w:rsidP="00240D12">
      <w:pPr>
        <w:spacing w:after="0" w:line="240" w:lineRule="auto"/>
        <w:rPr>
          <w:rFonts w:eastAsia="Times New Roman" w:cstheme="minorHAnsi"/>
          <w:sz w:val="20"/>
          <w:szCs w:val="20"/>
          <w:lang w:eastAsia="sv-SE"/>
        </w:rPr>
      </w:pPr>
      <w:r>
        <w:rPr>
          <w:rFonts w:eastAsia="Times New Roman" w:cstheme="minorHAnsi"/>
          <w:sz w:val="20"/>
          <w:szCs w:val="20"/>
          <w:lang w:eastAsia="sv-SE"/>
        </w:rPr>
        <w:pict w14:anchorId="797CEC70">
          <v:rect id="_x0000_i1025" style="width:0;height:1.5pt" o:hralign="center" o:hrstd="t" o:hr="t" fillcolor="#a0a0a0" stroked="f"/>
        </w:pict>
      </w:r>
    </w:p>
    <w:p w14:paraId="63593725" w14:textId="7A289CBD" w:rsidR="00AF5DEE" w:rsidRPr="00F71B8B" w:rsidRDefault="00AF5DEE" w:rsidP="00AF5DEE">
      <w:pPr>
        <w:pStyle w:val="Rubrik4"/>
        <w:rPr>
          <w:rFonts w:asciiTheme="minorHAnsi" w:hAnsiTheme="minorHAnsi" w:cstheme="minorHAnsi"/>
          <w:sz w:val="20"/>
          <w:szCs w:val="20"/>
        </w:rPr>
      </w:pPr>
      <w:r w:rsidRPr="00F71B8B">
        <w:rPr>
          <w:rFonts w:asciiTheme="minorHAnsi" w:hAnsiTheme="minorHAnsi" w:cstheme="minorHAnsi"/>
          <w:sz w:val="20"/>
          <w:szCs w:val="20"/>
        </w:rPr>
        <w:t>Remiss av Boverkets föreskrifter om klimatdeklaration för byggnader</w:t>
      </w:r>
    </w:p>
    <w:p w14:paraId="1C1F25CC" w14:textId="0D1FD7D4" w:rsidR="00AF5DEE" w:rsidRPr="00F71B8B" w:rsidRDefault="00AF5DEE" w:rsidP="00700E23">
      <w:pPr>
        <w:pStyle w:val="Normalwebb"/>
        <w:rPr>
          <w:rFonts w:asciiTheme="minorHAnsi" w:hAnsiTheme="minorHAnsi" w:cstheme="minorHAnsi"/>
          <w:sz w:val="20"/>
          <w:szCs w:val="20"/>
        </w:rPr>
      </w:pPr>
      <w:r w:rsidRPr="00F71B8B">
        <w:rPr>
          <w:rFonts w:asciiTheme="minorHAnsi" w:hAnsiTheme="minorHAnsi" w:cstheme="minorHAnsi"/>
          <w:sz w:val="20"/>
          <w:szCs w:val="20"/>
        </w:rPr>
        <w:t xml:space="preserve">Boverket skickar föreskrifter om klimatdeklaration för byggnader på remiss. Förslaget till föreskrifter är </w:t>
      </w:r>
      <w:proofErr w:type="spellStart"/>
      <w:r w:rsidRPr="00F71B8B">
        <w:rPr>
          <w:rFonts w:asciiTheme="minorHAnsi" w:hAnsiTheme="minorHAnsi" w:cstheme="minorHAnsi"/>
          <w:sz w:val="20"/>
          <w:szCs w:val="20"/>
        </w:rPr>
        <w:t>tillämp</w:t>
      </w:r>
      <w:r w:rsidR="00700E23" w:rsidRPr="00F71B8B">
        <w:rPr>
          <w:rFonts w:asciiTheme="minorHAnsi" w:hAnsiTheme="minorHAnsi" w:cstheme="minorHAnsi"/>
          <w:sz w:val="20"/>
          <w:szCs w:val="20"/>
        </w:rPr>
        <w:t>-</w:t>
      </w:r>
      <w:r w:rsidRPr="00F71B8B">
        <w:rPr>
          <w:rFonts w:asciiTheme="minorHAnsi" w:hAnsiTheme="minorHAnsi" w:cstheme="minorHAnsi"/>
          <w:sz w:val="20"/>
          <w:szCs w:val="20"/>
        </w:rPr>
        <w:t>ningsföreskrifter</w:t>
      </w:r>
      <w:proofErr w:type="spellEnd"/>
      <w:r w:rsidRPr="00F71B8B">
        <w:rPr>
          <w:rFonts w:asciiTheme="minorHAnsi" w:hAnsiTheme="minorHAnsi" w:cstheme="minorHAnsi"/>
          <w:sz w:val="20"/>
          <w:szCs w:val="20"/>
        </w:rPr>
        <w:t xml:space="preserve"> till</w:t>
      </w:r>
      <w:r w:rsidR="00B33C84" w:rsidRPr="00F71B8B">
        <w:rPr>
          <w:rFonts w:asciiTheme="minorHAnsi" w:hAnsiTheme="minorHAnsi" w:cstheme="minorHAnsi"/>
          <w:sz w:val="20"/>
          <w:szCs w:val="20"/>
        </w:rPr>
        <w:t xml:space="preserve"> </w:t>
      </w:r>
      <w:r w:rsidRPr="00F71B8B">
        <w:rPr>
          <w:rFonts w:asciiTheme="minorHAnsi" w:hAnsiTheme="minorHAnsi" w:cstheme="minorHAnsi"/>
          <w:sz w:val="20"/>
          <w:szCs w:val="20"/>
        </w:rPr>
        <w:t>regeringens förslag om lag om klimatdeklaration för byggnader och förordning om klimat</w:t>
      </w:r>
      <w:r w:rsidR="00700E23" w:rsidRPr="00F71B8B">
        <w:rPr>
          <w:rFonts w:asciiTheme="minorHAnsi" w:hAnsiTheme="minorHAnsi" w:cstheme="minorHAnsi"/>
          <w:sz w:val="20"/>
          <w:szCs w:val="20"/>
        </w:rPr>
        <w:t>-</w:t>
      </w:r>
      <w:r w:rsidRPr="00F71B8B">
        <w:rPr>
          <w:rFonts w:asciiTheme="minorHAnsi" w:hAnsiTheme="minorHAnsi" w:cstheme="minorHAnsi"/>
          <w:sz w:val="20"/>
          <w:szCs w:val="20"/>
        </w:rPr>
        <w:t>deklaration för byggnader.</w:t>
      </w:r>
      <w:r w:rsidR="00700E23" w:rsidRPr="00F71B8B">
        <w:rPr>
          <w:rFonts w:asciiTheme="minorHAnsi" w:hAnsiTheme="minorHAnsi" w:cstheme="minorHAnsi"/>
          <w:sz w:val="20"/>
          <w:szCs w:val="20"/>
        </w:rPr>
        <w:t xml:space="preserve"> </w:t>
      </w:r>
      <w:r w:rsidRPr="00F71B8B">
        <w:rPr>
          <w:rFonts w:asciiTheme="minorHAnsi" w:hAnsiTheme="minorHAnsi" w:cstheme="minorHAnsi"/>
          <w:color w:val="434343"/>
          <w:sz w:val="20"/>
          <w:szCs w:val="20"/>
          <w:shd w:val="clear" w:color="auto" w:fill="FFFFFF"/>
        </w:rPr>
        <w:t>Regeringens förslag till lag bereds i flera steg innan det överlämnas till riksdagen. Den 10 december 2020 överlämnade regeringen lagförslag om klimatdeklaration för byggnader till Lagrådet</w:t>
      </w:r>
      <w:r w:rsidR="00700E23" w:rsidRPr="00F71B8B">
        <w:rPr>
          <w:rFonts w:asciiTheme="minorHAnsi" w:hAnsiTheme="minorHAnsi" w:cstheme="minorHAnsi"/>
          <w:color w:val="434343"/>
          <w:sz w:val="20"/>
          <w:szCs w:val="20"/>
        </w:rPr>
        <w:t xml:space="preserve">. Lagen föreslås träda i kraft den 1 januari 2022. Förslaget innehåller en ändring i plan- och bygglagen och regeringen vill minska byggnaders klimatpåverkan i byggskedet när nya byggnader uppförs. </w:t>
      </w:r>
      <w:r w:rsidRPr="00F71B8B">
        <w:rPr>
          <w:rFonts w:asciiTheme="minorHAnsi" w:hAnsiTheme="minorHAnsi" w:cstheme="minorHAnsi"/>
          <w:color w:val="434343"/>
          <w:sz w:val="20"/>
          <w:szCs w:val="20"/>
          <w:shd w:val="clear" w:color="auto" w:fill="FFFFFF"/>
        </w:rPr>
        <w:t>Lagrådet ska lämna ett yttrande över lagförslaget till regeringen. Därefter fortsätter regeringen bereda förslaget och tar fram en proposition som lämnas till riksdagen.</w:t>
      </w:r>
      <w:r w:rsidR="00700E23" w:rsidRPr="00F71B8B">
        <w:rPr>
          <w:rFonts w:asciiTheme="minorHAnsi" w:hAnsiTheme="minorHAnsi" w:cstheme="minorHAnsi"/>
          <w:color w:val="434343"/>
          <w:sz w:val="20"/>
          <w:szCs w:val="20"/>
          <w:shd w:val="clear" w:color="auto" w:fill="FFFFFF"/>
        </w:rPr>
        <w:t xml:space="preserve"> Regeringen kan besluta om förordning om klimatdeklaration av byggnader när lagen om klimatdeklaration av byggnader har röstats igenom av riksdagen.</w:t>
      </w:r>
      <w:r w:rsidR="00FC4EA8" w:rsidRPr="00F71B8B">
        <w:rPr>
          <w:rFonts w:asciiTheme="minorHAnsi" w:hAnsiTheme="minorHAnsi" w:cstheme="minorHAnsi"/>
          <w:noProof/>
          <w:sz w:val="20"/>
          <w:szCs w:val="20"/>
        </w:rPr>
        <w:drawing>
          <wp:inline distT="0" distB="0" distL="0" distR="0" wp14:anchorId="00EE814F" wp14:editId="489E6281">
            <wp:extent cx="1327639" cy="95885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581" cy="1010086"/>
                    </a:xfrm>
                    <a:prstGeom prst="rect">
                      <a:avLst/>
                    </a:prstGeom>
                    <a:noFill/>
                    <a:ln>
                      <a:noFill/>
                    </a:ln>
                    <a:effectLst>
                      <a:softEdge rad="317500"/>
                    </a:effectLst>
                  </pic:spPr>
                </pic:pic>
              </a:graphicData>
            </a:graphic>
          </wp:inline>
        </w:drawing>
      </w:r>
      <w:r w:rsidR="00FC4EA8" w:rsidRPr="00F71B8B">
        <w:rPr>
          <w:rFonts w:asciiTheme="minorHAnsi" w:hAnsiTheme="minorHAnsi" w:cstheme="minorHAnsi"/>
          <w:color w:val="434343"/>
          <w:sz w:val="20"/>
          <w:szCs w:val="20"/>
          <w:shd w:val="clear" w:color="auto" w:fill="FFFFFF"/>
        </w:rPr>
        <w:t xml:space="preserve"> </w:t>
      </w:r>
    </w:p>
    <w:p w14:paraId="75B19696" w14:textId="64ABF09C" w:rsidR="005715F2" w:rsidRPr="00F71B8B" w:rsidRDefault="00AF5DEE" w:rsidP="00700E23">
      <w:pPr>
        <w:pStyle w:val="Rubrik4"/>
        <w:rPr>
          <w:rFonts w:asciiTheme="minorHAnsi" w:hAnsiTheme="minorHAnsi" w:cstheme="minorHAnsi"/>
          <w:sz w:val="20"/>
          <w:szCs w:val="20"/>
        </w:rPr>
      </w:pPr>
      <w:r w:rsidRPr="00F71B8B">
        <w:rPr>
          <w:rFonts w:asciiTheme="minorHAnsi" w:hAnsiTheme="minorHAnsi" w:cstheme="minorHAnsi"/>
          <w:b w:val="0"/>
          <w:bCs w:val="0"/>
          <w:sz w:val="20"/>
          <w:szCs w:val="20"/>
        </w:rPr>
        <w:t xml:space="preserve">Länk till Boverkets hemsida: </w:t>
      </w:r>
      <w:hyperlink r:id="rId9" w:history="1">
        <w:r w:rsidRPr="00F71B8B">
          <w:rPr>
            <w:rStyle w:val="Hyperlnk"/>
            <w:rFonts w:asciiTheme="minorHAnsi" w:hAnsiTheme="minorHAnsi" w:cstheme="minorHAnsi"/>
            <w:b w:val="0"/>
            <w:bCs w:val="0"/>
            <w:sz w:val="20"/>
            <w:szCs w:val="20"/>
          </w:rPr>
          <w:t>Remiss av Boverkets föreskrifter om klimatdeklaration för byggnader</w:t>
        </w:r>
      </w:hyperlink>
      <w:r w:rsidR="00700E23" w:rsidRPr="00F71B8B">
        <w:rPr>
          <w:rFonts w:asciiTheme="minorHAnsi" w:hAnsiTheme="minorHAnsi" w:cstheme="minorHAnsi"/>
          <w:sz w:val="20"/>
          <w:szCs w:val="20"/>
        </w:rPr>
        <w:t xml:space="preserve"> </w:t>
      </w:r>
      <w:r w:rsidR="00700E23" w:rsidRPr="00F71B8B">
        <w:rPr>
          <w:rFonts w:asciiTheme="minorHAnsi" w:hAnsiTheme="minorHAnsi" w:cstheme="minorHAnsi"/>
          <w:b w:val="0"/>
          <w:bCs w:val="0"/>
          <w:sz w:val="20"/>
          <w:szCs w:val="20"/>
        </w:rPr>
        <w:t>samt</w:t>
      </w:r>
      <w:r w:rsidR="00700E23" w:rsidRPr="00F71B8B">
        <w:rPr>
          <w:rFonts w:asciiTheme="minorHAnsi" w:hAnsiTheme="minorHAnsi" w:cstheme="minorHAnsi"/>
          <w:sz w:val="20"/>
          <w:szCs w:val="20"/>
        </w:rPr>
        <w:t xml:space="preserve"> </w:t>
      </w:r>
      <w:hyperlink r:id="rId10" w:history="1">
        <w:r w:rsidR="00700E23" w:rsidRPr="00F71B8B">
          <w:rPr>
            <w:rStyle w:val="Hyperlnk"/>
            <w:rFonts w:asciiTheme="minorHAnsi" w:hAnsiTheme="minorHAnsi" w:cstheme="minorHAnsi"/>
            <w:b w:val="0"/>
            <w:bCs w:val="0"/>
            <w:sz w:val="20"/>
            <w:szCs w:val="20"/>
          </w:rPr>
          <w:t>Regeringen har lämnat förslag om lag om klimatdeklaration för byggnader till lagrådet</w:t>
        </w:r>
      </w:hyperlink>
    </w:p>
    <w:p w14:paraId="46B209DF" w14:textId="37318BE0" w:rsidR="00851D44" w:rsidRPr="00F71B8B" w:rsidRDefault="00851D44" w:rsidP="00851D44">
      <w:pPr>
        <w:spacing w:before="100" w:beforeAutospacing="1" w:after="100" w:afterAutospacing="1" w:line="240" w:lineRule="auto"/>
        <w:outlineLvl w:val="3"/>
        <w:rPr>
          <w:rFonts w:eastAsia="Times New Roman" w:cstheme="minorHAnsi"/>
          <w:b/>
          <w:bCs/>
          <w:sz w:val="20"/>
          <w:szCs w:val="20"/>
          <w:lang w:eastAsia="sv-SE"/>
        </w:rPr>
      </w:pPr>
      <w:r w:rsidRPr="00F71B8B">
        <w:rPr>
          <w:rFonts w:cstheme="minorHAnsi"/>
          <w:b/>
          <w:bCs/>
          <w:color w:val="333333"/>
          <w:sz w:val="20"/>
          <w:szCs w:val="20"/>
        </w:rPr>
        <w:lastRenderedPageBreak/>
        <w:t>Kompetensinsatser för tillämpning av plan- och bygglagen avrapporteras</w:t>
      </w:r>
    </w:p>
    <w:p w14:paraId="4082DCCC" w14:textId="180ED184" w:rsidR="00851D44" w:rsidRPr="00F71B8B" w:rsidRDefault="00851D44" w:rsidP="00851D44">
      <w:pPr>
        <w:shd w:val="clear" w:color="auto" w:fill="FFFFFF"/>
        <w:spacing w:before="100" w:beforeAutospacing="1" w:after="100" w:afterAutospacing="1" w:line="240" w:lineRule="auto"/>
        <w:textAlignment w:val="baseline"/>
        <w:rPr>
          <w:rFonts w:eastAsia="Times New Roman" w:cstheme="minorHAnsi"/>
          <w:color w:val="434343"/>
          <w:sz w:val="20"/>
          <w:szCs w:val="20"/>
          <w:lang w:eastAsia="sv-SE"/>
        </w:rPr>
      </w:pPr>
      <w:r w:rsidRPr="00F71B8B">
        <w:rPr>
          <w:rFonts w:eastAsia="Times New Roman" w:cstheme="minorHAnsi"/>
          <w:color w:val="434343"/>
          <w:sz w:val="20"/>
          <w:szCs w:val="20"/>
          <w:lang w:eastAsia="sv-SE"/>
        </w:rPr>
        <w:t>Under åren 2017–2020 har Boverket haft regeringens uppdrag att genomföra kompetens</w:t>
      </w:r>
      <w:r w:rsidR="005715F2" w:rsidRPr="00F71B8B">
        <w:rPr>
          <w:rFonts w:eastAsia="Times New Roman" w:cstheme="minorHAnsi"/>
          <w:color w:val="434343"/>
          <w:sz w:val="20"/>
          <w:szCs w:val="20"/>
          <w:lang w:eastAsia="sv-SE"/>
        </w:rPr>
        <w:t>-</w:t>
      </w:r>
      <w:r w:rsidRPr="00F71B8B">
        <w:rPr>
          <w:rFonts w:eastAsia="Times New Roman" w:cstheme="minorHAnsi"/>
          <w:color w:val="434343"/>
          <w:sz w:val="20"/>
          <w:szCs w:val="20"/>
          <w:lang w:eastAsia="sv-SE"/>
        </w:rPr>
        <w:t>insatser för att främja en mer enhetlig och effektiv tillämpning av plan- och bygglagen. I denna slutrapport redovisar Boverket hur uppdraget genomförts samt vilka resultat som uppnåtts.</w:t>
      </w:r>
      <w:r w:rsidR="005715F2" w:rsidRPr="00F71B8B">
        <w:rPr>
          <w:rFonts w:eastAsia="Times New Roman" w:cstheme="minorHAnsi"/>
          <w:color w:val="434343"/>
          <w:sz w:val="20"/>
          <w:szCs w:val="20"/>
          <w:lang w:eastAsia="sv-SE"/>
        </w:rPr>
        <w:t xml:space="preserve"> </w:t>
      </w:r>
      <w:r w:rsidRPr="00F71B8B">
        <w:rPr>
          <w:rFonts w:eastAsia="Times New Roman" w:cstheme="minorHAnsi"/>
          <w:color w:val="434343"/>
          <w:sz w:val="20"/>
          <w:szCs w:val="20"/>
          <w:lang w:eastAsia="sv-SE"/>
        </w:rPr>
        <w:t>Syftet med regeringsuppdraget var att bidra till en mer enhetlig och effektiv tillämpning av PBL i hela landet. Uppdraget bestod av tre delar.</w:t>
      </w:r>
    </w:p>
    <w:p w14:paraId="775D5566" w14:textId="77777777" w:rsidR="00851D44" w:rsidRPr="00F71B8B" w:rsidRDefault="00851D44" w:rsidP="00851D44">
      <w:pPr>
        <w:numPr>
          <w:ilvl w:val="0"/>
          <w:numId w:val="1"/>
        </w:numPr>
        <w:shd w:val="clear" w:color="auto" w:fill="FFFFFF"/>
        <w:spacing w:before="100" w:beforeAutospacing="1" w:after="100" w:afterAutospacing="1" w:line="240" w:lineRule="auto"/>
        <w:textAlignment w:val="baseline"/>
        <w:rPr>
          <w:rFonts w:eastAsia="Times New Roman" w:cstheme="minorHAnsi"/>
          <w:color w:val="434343"/>
          <w:sz w:val="20"/>
          <w:szCs w:val="20"/>
          <w:lang w:eastAsia="sv-SE"/>
        </w:rPr>
      </w:pPr>
      <w:r w:rsidRPr="00F71B8B">
        <w:rPr>
          <w:rFonts w:eastAsia="Times New Roman" w:cstheme="minorHAnsi"/>
          <w:color w:val="434343"/>
          <w:sz w:val="20"/>
          <w:szCs w:val="20"/>
          <w:lang w:eastAsia="sv-SE"/>
        </w:rPr>
        <w:t>PBL-utbildning för anställda i kommuner och på länsstyrelser samt</w:t>
      </w:r>
      <w:r w:rsidRPr="00F71B8B">
        <w:rPr>
          <w:rFonts w:eastAsia="Times New Roman" w:cstheme="minorHAnsi"/>
          <w:color w:val="434343"/>
          <w:sz w:val="20"/>
          <w:szCs w:val="20"/>
          <w:lang w:eastAsia="sv-SE"/>
        </w:rPr>
        <w:br/>
        <w:t>övriga berörda aktörer.</w:t>
      </w:r>
    </w:p>
    <w:p w14:paraId="52A21B58" w14:textId="77777777" w:rsidR="00851D44" w:rsidRPr="00F71B8B" w:rsidRDefault="00851D44" w:rsidP="00851D44">
      <w:pPr>
        <w:numPr>
          <w:ilvl w:val="0"/>
          <w:numId w:val="1"/>
        </w:numPr>
        <w:shd w:val="clear" w:color="auto" w:fill="FFFFFF"/>
        <w:spacing w:before="100" w:beforeAutospacing="1" w:after="100" w:afterAutospacing="1" w:line="240" w:lineRule="auto"/>
        <w:textAlignment w:val="baseline"/>
        <w:rPr>
          <w:rFonts w:eastAsia="Times New Roman" w:cstheme="minorHAnsi"/>
          <w:color w:val="434343"/>
          <w:sz w:val="20"/>
          <w:szCs w:val="20"/>
          <w:lang w:eastAsia="sv-SE"/>
        </w:rPr>
      </w:pPr>
      <w:r w:rsidRPr="00F71B8B">
        <w:rPr>
          <w:rFonts w:eastAsia="Times New Roman" w:cstheme="minorHAnsi"/>
          <w:color w:val="434343"/>
          <w:sz w:val="20"/>
          <w:szCs w:val="20"/>
          <w:lang w:eastAsia="sv-SE"/>
        </w:rPr>
        <w:t>Vidareutveckling av nätverk för PBL-experter.</w:t>
      </w:r>
    </w:p>
    <w:p w14:paraId="2FFFF163" w14:textId="77777777" w:rsidR="00851D44" w:rsidRPr="00F71B8B" w:rsidRDefault="00851D44" w:rsidP="00851D44">
      <w:pPr>
        <w:numPr>
          <w:ilvl w:val="0"/>
          <w:numId w:val="1"/>
        </w:numPr>
        <w:shd w:val="clear" w:color="auto" w:fill="FFFFFF"/>
        <w:spacing w:before="100" w:beforeAutospacing="1" w:after="100" w:afterAutospacing="1" w:line="240" w:lineRule="auto"/>
        <w:textAlignment w:val="baseline"/>
        <w:rPr>
          <w:rFonts w:eastAsia="Times New Roman" w:cstheme="minorHAnsi"/>
          <w:color w:val="434343"/>
          <w:sz w:val="20"/>
          <w:szCs w:val="20"/>
          <w:lang w:eastAsia="sv-SE"/>
        </w:rPr>
      </w:pPr>
      <w:r w:rsidRPr="00F71B8B">
        <w:rPr>
          <w:rFonts w:eastAsia="Times New Roman" w:cstheme="minorHAnsi"/>
          <w:color w:val="434343"/>
          <w:sz w:val="20"/>
          <w:szCs w:val="20"/>
          <w:lang w:eastAsia="sv-SE"/>
        </w:rPr>
        <w:t xml:space="preserve">Utveckling av ytterligare vägledningar om hur PBL-systemet bör </w:t>
      </w:r>
      <w:proofErr w:type="spellStart"/>
      <w:r w:rsidRPr="00F71B8B">
        <w:rPr>
          <w:rFonts w:eastAsia="Times New Roman" w:cstheme="minorHAnsi"/>
          <w:color w:val="434343"/>
          <w:sz w:val="20"/>
          <w:szCs w:val="20"/>
          <w:lang w:eastAsia="sv-SE"/>
        </w:rPr>
        <w:t>tilllämpas</w:t>
      </w:r>
      <w:proofErr w:type="spellEnd"/>
      <w:r w:rsidRPr="00F71B8B">
        <w:rPr>
          <w:rFonts w:eastAsia="Times New Roman" w:cstheme="minorHAnsi"/>
          <w:color w:val="434343"/>
          <w:sz w:val="20"/>
          <w:szCs w:val="20"/>
          <w:lang w:eastAsia="sv-SE"/>
        </w:rPr>
        <w:t>.</w:t>
      </w:r>
    </w:p>
    <w:p w14:paraId="24711A20" w14:textId="11137F66" w:rsidR="00851D44" w:rsidRPr="00A16FB0" w:rsidRDefault="00851D44" w:rsidP="00A16FB0">
      <w:pPr>
        <w:shd w:val="clear" w:color="auto" w:fill="FFFFFF"/>
        <w:spacing w:before="100" w:beforeAutospacing="1" w:after="100" w:afterAutospacing="1" w:line="240" w:lineRule="auto"/>
        <w:textAlignment w:val="baseline"/>
        <w:rPr>
          <w:rFonts w:eastAsia="Times New Roman" w:cstheme="minorHAnsi"/>
          <w:color w:val="434343"/>
          <w:sz w:val="20"/>
          <w:szCs w:val="20"/>
          <w:lang w:eastAsia="sv-SE"/>
        </w:rPr>
      </w:pPr>
      <w:r w:rsidRPr="00F71B8B">
        <w:rPr>
          <w:rFonts w:eastAsia="Times New Roman" w:cstheme="minorHAnsi"/>
          <w:color w:val="434343"/>
          <w:sz w:val="20"/>
          <w:szCs w:val="20"/>
          <w:lang w:eastAsia="sv-SE"/>
        </w:rPr>
        <w:t>En mängd aktiviteter och insatser har genomförts inom uppdragets tre delar. Uppdraget har lagt grunden för en systematisk och långsiktig kunskapshöjning på nationell nivå. Vägled</w:t>
      </w:r>
      <w:r w:rsidR="005715F2" w:rsidRPr="00F71B8B">
        <w:rPr>
          <w:rFonts w:eastAsia="Times New Roman" w:cstheme="minorHAnsi"/>
          <w:color w:val="434343"/>
          <w:sz w:val="20"/>
          <w:szCs w:val="20"/>
          <w:lang w:eastAsia="sv-SE"/>
        </w:rPr>
        <w:t>-</w:t>
      </w:r>
      <w:proofErr w:type="spellStart"/>
      <w:r w:rsidRPr="00F71B8B">
        <w:rPr>
          <w:rFonts w:eastAsia="Times New Roman" w:cstheme="minorHAnsi"/>
          <w:color w:val="434343"/>
          <w:sz w:val="20"/>
          <w:szCs w:val="20"/>
          <w:lang w:eastAsia="sv-SE"/>
        </w:rPr>
        <w:t>ningen</w:t>
      </w:r>
      <w:proofErr w:type="spellEnd"/>
      <w:r w:rsidRPr="00F71B8B">
        <w:rPr>
          <w:rFonts w:eastAsia="Times New Roman" w:cstheme="minorHAnsi"/>
          <w:color w:val="434343"/>
          <w:sz w:val="20"/>
          <w:szCs w:val="20"/>
          <w:lang w:eastAsia="sv-SE"/>
        </w:rPr>
        <w:t xml:space="preserve"> PBL kunskapsbanken har i år haft 2,1 miljoner besök och portalen för PBL </w:t>
      </w:r>
      <w:proofErr w:type="spellStart"/>
      <w:r w:rsidRPr="00F71B8B">
        <w:rPr>
          <w:rFonts w:eastAsia="Times New Roman" w:cstheme="minorHAnsi"/>
          <w:color w:val="434343"/>
          <w:sz w:val="20"/>
          <w:szCs w:val="20"/>
          <w:lang w:eastAsia="sv-SE"/>
        </w:rPr>
        <w:t>webbut</w:t>
      </w:r>
      <w:proofErr w:type="spellEnd"/>
      <w:r w:rsidR="005715F2" w:rsidRPr="00F71B8B">
        <w:rPr>
          <w:rFonts w:eastAsia="Times New Roman" w:cstheme="minorHAnsi"/>
          <w:color w:val="434343"/>
          <w:sz w:val="20"/>
          <w:szCs w:val="20"/>
          <w:lang w:eastAsia="sv-SE"/>
        </w:rPr>
        <w:t>-</w:t>
      </w:r>
      <w:r w:rsidRPr="00F71B8B">
        <w:rPr>
          <w:rFonts w:eastAsia="Times New Roman" w:cstheme="minorHAnsi"/>
          <w:color w:val="434343"/>
          <w:sz w:val="20"/>
          <w:szCs w:val="20"/>
          <w:lang w:eastAsia="sv-SE"/>
        </w:rPr>
        <w:t>bildningar har 10 000 registrerade användare. Webbutbildningarna lockar allt fler från sam</w:t>
      </w:r>
      <w:r w:rsidR="005715F2" w:rsidRPr="00F71B8B">
        <w:rPr>
          <w:rFonts w:eastAsia="Times New Roman" w:cstheme="minorHAnsi"/>
          <w:color w:val="434343"/>
          <w:sz w:val="20"/>
          <w:szCs w:val="20"/>
          <w:lang w:eastAsia="sv-SE"/>
        </w:rPr>
        <w:t>-</w:t>
      </w:r>
      <w:r w:rsidRPr="00F71B8B">
        <w:rPr>
          <w:rFonts w:eastAsia="Times New Roman" w:cstheme="minorHAnsi"/>
          <w:color w:val="434343"/>
          <w:sz w:val="20"/>
          <w:szCs w:val="20"/>
          <w:lang w:eastAsia="sv-SE"/>
        </w:rPr>
        <w:t>hällsbyggnadssektorn och inte minst studerande – tillsammans utgör dessa nästan en tredjedel av registrerade användare. Deltagarenkäterna visar på att utbildningarna ger nytta. Till exempel anger cirka 90 procent av de som genomfört hela utbildningar i serien ”Ny på jobbet” att de kommer att ha nytta av utbildningarna i sitt arbete.</w:t>
      </w:r>
      <w:r w:rsidR="00A16FB0">
        <w:rPr>
          <w:rFonts w:eastAsia="Times New Roman" w:cstheme="minorHAnsi"/>
          <w:color w:val="434343"/>
          <w:sz w:val="20"/>
          <w:szCs w:val="20"/>
          <w:lang w:eastAsia="sv-SE"/>
        </w:rPr>
        <w:t xml:space="preserve"> </w:t>
      </w:r>
      <w:r w:rsidRPr="00F71B8B">
        <w:rPr>
          <w:rFonts w:eastAsia="Times New Roman" w:cstheme="minorHAnsi"/>
          <w:sz w:val="20"/>
          <w:szCs w:val="20"/>
          <w:lang w:eastAsia="sv-SE"/>
        </w:rPr>
        <w:t>Länk till Boverkets hemsida</w:t>
      </w:r>
      <w:r w:rsidRPr="00F71B8B">
        <w:rPr>
          <w:rFonts w:cstheme="minorHAnsi"/>
          <w:sz w:val="20"/>
          <w:szCs w:val="20"/>
        </w:rPr>
        <w:t xml:space="preserve">: </w:t>
      </w:r>
      <w:hyperlink r:id="rId11" w:history="1">
        <w:r w:rsidRPr="00F71B8B">
          <w:rPr>
            <w:rStyle w:val="Hyperlnk"/>
            <w:rFonts w:cstheme="minorHAnsi"/>
            <w:sz w:val="20"/>
            <w:szCs w:val="20"/>
          </w:rPr>
          <w:t>Kompetensinsatser för tillämpning av plan- och bygglagen avrapporteras</w:t>
        </w:r>
      </w:hyperlink>
    </w:p>
    <w:p w14:paraId="506A72F0" w14:textId="77777777" w:rsidR="00D37479" w:rsidRPr="00F71B8B" w:rsidRDefault="00D37479" w:rsidP="00851D44">
      <w:pPr>
        <w:spacing w:before="100" w:beforeAutospacing="1" w:after="100" w:afterAutospacing="1" w:line="240" w:lineRule="auto"/>
        <w:outlineLvl w:val="3"/>
        <w:rPr>
          <w:rFonts w:eastAsia="Times New Roman" w:cstheme="minorHAnsi"/>
          <w:b/>
          <w:bCs/>
          <w:sz w:val="20"/>
          <w:szCs w:val="20"/>
          <w:lang w:eastAsia="sv-SE"/>
        </w:rPr>
      </w:pPr>
    </w:p>
    <w:p w14:paraId="15B5245E" w14:textId="14DD30BF" w:rsidR="00FA7147" w:rsidRPr="00F71B8B" w:rsidRDefault="00FA7147" w:rsidP="00851D44">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Ny regelmodell ska bidra till ökad effektivitet och fler bostäder</w:t>
      </w:r>
    </w:p>
    <w:p w14:paraId="08A46A8B" w14:textId="01246A3E"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Boverket har regeringens uppdrag att se över myndighetens bygg- och konstruktionsregler. I arbetet med översynen har Boverket arbetat fram</w:t>
      </w:r>
      <w:r w:rsidR="00700E23" w:rsidRPr="00F71B8B">
        <w:rPr>
          <w:rFonts w:eastAsia="Times New Roman" w:cstheme="minorHAnsi"/>
          <w:sz w:val="20"/>
          <w:szCs w:val="20"/>
          <w:lang w:eastAsia="sv-SE"/>
        </w:rPr>
        <w:t xml:space="preserve"> </w:t>
      </w:r>
      <w:r w:rsidRPr="00F71B8B">
        <w:rPr>
          <w:rFonts w:eastAsia="Times New Roman" w:cstheme="minorHAnsi"/>
          <w:sz w:val="20"/>
          <w:szCs w:val="20"/>
          <w:lang w:eastAsia="sv-SE"/>
        </w:rPr>
        <w:t>en ny regelmodell för en effektivare och enklare byggprocess. Reglerna ska på sikt innehålla betydligt färre detaljerade krav, inga allmänna råd</w:t>
      </w:r>
      <w:r w:rsidR="00700E23" w:rsidRPr="00F71B8B">
        <w:rPr>
          <w:rFonts w:eastAsia="Times New Roman" w:cstheme="minorHAnsi"/>
          <w:sz w:val="20"/>
          <w:szCs w:val="20"/>
          <w:lang w:eastAsia="sv-SE"/>
        </w:rPr>
        <w:t xml:space="preserve"> </w:t>
      </w:r>
      <w:r w:rsidRPr="00F71B8B">
        <w:rPr>
          <w:rFonts w:eastAsia="Times New Roman" w:cstheme="minorHAnsi"/>
          <w:sz w:val="20"/>
          <w:szCs w:val="20"/>
          <w:lang w:eastAsia="sv-SE"/>
        </w:rPr>
        <w:t>och inga hänvisningar till standarder. Orsak är att samhället står inför flera stora utmaningar som påverkar byggandet och samhällsbyggnadssektorn</w:t>
      </w:r>
      <w:r w:rsidR="00700E23" w:rsidRPr="00F71B8B">
        <w:rPr>
          <w:rFonts w:eastAsia="Times New Roman" w:cstheme="minorHAnsi"/>
          <w:sz w:val="20"/>
          <w:szCs w:val="20"/>
          <w:lang w:eastAsia="sv-SE"/>
        </w:rPr>
        <w:t xml:space="preserve"> </w:t>
      </w:r>
      <w:r w:rsidRPr="00F71B8B">
        <w:rPr>
          <w:rFonts w:eastAsia="Times New Roman" w:cstheme="minorHAnsi"/>
          <w:sz w:val="20"/>
          <w:szCs w:val="20"/>
          <w:lang w:eastAsia="sv-SE"/>
        </w:rPr>
        <w:t>och därför behöver Sverige bygga mycket, både bostäder och lokaler, med fokus på såväl ekonomi som kvalitet. Samtidigt behövs de problem som</w:t>
      </w:r>
      <w:r w:rsidR="00700E23" w:rsidRPr="00F71B8B">
        <w:rPr>
          <w:rFonts w:eastAsia="Times New Roman" w:cstheme="minorHAnsi"/>
          <w:sz w:val="20"/>
          <w:szCs w:val="20"/>
          <w:lang w:eastAsia="sv-SE"/>
        </w:rPr>
        <w:t xml:space="preserve"> </w:t>
      </w:r>
      <w:r w:rsidRPr="00F71B8B">
        <w:rPr>
          <w:rFonts w:eastAsia="Times New Roman" w:cstheme="minorHAnsi"/>
          <w:sz w:val="20"/>
          <w:szCs w:val="20"/>
          <w:lang w:eastAsia="sv-SE"/>
        </w:rPr>
        <w:t>klimatförändringarna innebär hanteras. Länk Boverkets hemsida: </w:t>
      </w:r>
      <w:hyperlink r:id="rId12" w:tgtFrame="_blank" w:history="1">
        <w:r w:rsidRPr="00F71B8B">
          <w:rPr>
            <w:rFonts w:eastAsia="Times New Roman" w:cstheme="minorHAnsi"/>
            <w:color w:val="0000FF"/>
            <w:sz w:val="20"/>
            <w:szCs w:val="20"/>
            <w:u w:val="single"/>
            <w:lang w:eastAsia="sv-SE"/>
          </w:rPr>
          <w:t>Ny regelmodell ska bidra till ökad effektivitet och fler bostäder</w:t>
        </w:r>
      </w:hyperlink>
    </w:p>
    <w:p w14:paraId="26980FE5" w14:textId="77777777"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w:t>
      </w:r>
    </w:p>
    <w:p w14:paraId="32A67CEA"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proofErr w:type="spellStart"/>
      <w:r w:rsidRPr="00F71B8B">
        <w:rPr>
          <w:rFonts w:eastAsia="Times New Roman" w:cstheme="minorHAnsi"/>
          <w:b/>
          <w:bCs/>
          <w:sz w:val="20"/>
          <w:szCs w:val="20"/>
          <w:lang w:eastAsia="sv-SE"/>
        </w:rPr>
        <w:t>Level</w:t>
      </w:r>
      <w:proofErr w:type="spellEnd"/>
      <w:r w:rsidRPr="00F71B8B">
        <w:rPr>
          <w:rFonts w:eastAsia="Times New Roman" w:cstheme="minorHAnsi"/>
          <w:b/>
          <w:bCs/>
          <w:sz w:val="20"/>
          <w:szCs w:val="20"/>
          <w:lang w:eastAsia="sv-SE"/>
        </w:rPr>
        <w:t>(s)</w:t>
      </w:r>
    </w:p>
    <w:p w14:paraId="76D612A0" w14:textId="08E478BC"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xml:space="preserve">Boverket meddelar att EU har lanserat ett gemensamt europeiskt frivilligt ramverk, </w:t>
      </w:r>
      <w:proofErr w:type="spellStart"/>
      <w:r w:rsidRPr="00F71B8B">
        <w:rPr>
          <w:rFonts w:eastAsia="Times New Roman" w:cstheme="minorHAnsi"/>
          <w:sz w:val="20"/>
          <w:szCs w:val="20"/>
          <w:lang w:eastAsia="sv-SE"/>
        </w:rPr>
        <w:t>Level</w:t>
      </w:r>
      <w:proofErr w:type="spellEnd"/>
      <w:r w:rsidRPr="00F71B8B">
        <w:rPr>
          <w:rFonts w:eastAsia="Times New Roman" w:cstheme="minorHAnsi"/>
          <w:sz w:val="20"/>
          <w:szCs w:val="20"/>
          <w:lang w:eastAsia="sv-SE"/>
        </w:rPr>
        <w:t>(s), för ett hållbart cirkulärt byggande för att bedöma och mäta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byggnaders hållbarhetsprestanda utifrån miljö-, hälso- och ekonomiaspekter ur ett livscykelperspektiv. </w:t>
      </w:r>
      <w:proofErr w:type="spellStart"/>
      <w:r w:rsidRPr="00F71B8B">
        <w:rPr>
          <w:rFonts w:eastAsia="Times New Roman" w:cstheme="minorHAnsi"/>
          <w:sz w:val="20"/>
          <w:szCs w:val="20"/>
          <w:lang w:eastAsia="sv-SE"/>
        </w:rPr>
        <w:t>Level</w:t>
      </w:r>
      <w:proofErr w:type="spellEnd"/>
      <w:r w:rsidRPr="00F71B8B">
        <w:rPr>
          <w:rFonts w:eastAsia="Times New Roman" w:cstheme="minorHAnsi"/>
          <w:sz w:val="20"/>
          <w:szCs w:val="20"/>
          <w:lang w:eastAsia="sv-SE"/>
        </w:rPr>
        <w:t>(s) innehåller flera indikatorer för att mäta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resurseffektivitet vid byggande och kan användas av alla aktörer i byggbranschen. Målet är också att </w:t>
      </w:r>
      <w:proofErr w:type="spellStart"/>
      <w:r w:rsidRPr="00F71B8B">
        <w:rPr>
          <w:rFonts w:eastAsia="Times New Roman" w:cstheme="minorHAnsi"/>
          <w:sz w:val="20"/>
          <w:szCs w:val="20"/>
          <w:lang w:eastAsia="sv-SE"/>
        </w:rPr>
        <w:t>Level</w:t>
      </w:r>
      <w:proofErr w:type="spellEnd"/>
      <w:r w:rsidRPr="00F71B8B">
        <w:rPr>
          <w:rFonts w:eastAsia="Times New Roman" w:cstheme="minorHAnsi"/>
          <w:sz w:val="20"/>
          <w:szCs w:val="20"/>
          <w:lang w:eastAsia="sv-SE"/>
        </w:rPr>
        <w:t>(s) ska bidra till övergången till en mer cirkulär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ekonomi i Europa. Många olika intressenter och aktörer från hela EU har varit med, utvecklat och testat ramverket under mer än fem år. </w:t>
      </w:r>
      <w:proofErr w:type="spellStart"/>
      <w:r w:rsidRPr="00F71B8B">
        <w:rPr>
          <w:rFonts w:eastAsia="Times New Roman" w:cstheme="minorHAnsi"/>
          <w:sz w:val="20"/>
          <w:szCs w:val="20"/>
          <w:lang w:eastAsia="sv-SE"/>
        </w:rPr>
        <w:t>Level</w:t>
      </w:r>
      <w:proofErr w:type="spellEnd"/>
      <w:r w:rsidRPr="00F71B8B">
        <w:rPr>
          <w:rFonts w:eastAsia="Times New Roman" w:cstheme="minorHAnsi"/>
          <w:sz w:val="20"/>
          <w:szCs w:val="20"/>
          <w:lang w:eastAsia="sv-SE"/>
        </w:rPr>
        <w:t>(s) innehåller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sex olika indikatorer som ska vara ett stöd till att minska byggnaders miljöpåverkan i hela värdekedjan, från investering, idé och utformning till uppförande,</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användning och rivning.</w:t>
      </w:r>
    </w:p>
    <w:p w14:paraId="0D9575F2" w14:textId="2EC6585C" w:rsidR="00FA7147" w:rsidRPr="00F71B8B" w:rsidRDefault="00AF74B8" w:rsidP="00FA7147">
      <w:pPr>
        <w:spacing w:before="100" w:beforeAutospacing="1" w:after="100" w:afterAutospacing="1" w:line="240" w:lineRule="auto"/>
        <w:rPr>
          <w:rFonts w:eastAsia="Times New Roman" w:cstheme="minorHAnsi"/>
          <w:sz w:val="20"/>
          <w:szCs w:val="20"/>
          <w:lang w:eastAsia="sv-SE"/>
        </w:rPr>
      </w:pPr>
      <w:r w:rsidRPr="00F71B8B">
        <w:rPr>
          <w:rFonts w:cstheme="minorHAnsi"/>
          <w:noProof/>
          <w:sz w:val="20"/>
          <w:szCs w:val="20"/>
        </w:rPr>
        <w:drawing>
          <wp:inline distT="0" distB="0" distL="0" distR="0" wp14:anchorId="3203668B" wp14:editId="7299F653">
            <wp:extent cx="584200" cy="584200"/>
            <wp:effectExtent l="0" t="0" r="6350" b="63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0CCAEBB2" w14:textId="76465577" w:rsidR="00FA7147" w:rsidRPr="00F71B8B" w:rsidRDefault="00FA7147" w:rsidP="00F71B8B">
      <w:pPr>
        <w:spacing w:after="0" w:line="240" w:lineRule="auto"/>
        <w:rPr>
          <w:rFonts w:eastAsia="Times New Roman" w:cstheme="minorHAnsi"/>
          <w:sz w:val="20"/>
          <w:szCs w:val="20"/>
          <w:lang w:eastAsia="sv-SE"/>
        </w:rPr>
      </w:pPr>
      <w:r w:rsidRPr="00F71B8B">
        <w:rPr>
          <w:rFonts w:eastAsia="Times New Roman" w:cstheme="minorHAnsi"/>
          <w:sz w:val="20"/>
          <w:szCs w:val="20"/>
          <w:lang w:eastAsia="sv-SE"/>
        </w:rPr>
        <w:t>D</w:t>
      </w:r>
      <w:r w:rsidR="00D07C21" w:rsidRPr="00F71B8B">
        <w:rPr>
          <w:rFonts w:eastAsia="Times New Roman" w:cstheme="minorHAnsi"/>
          <w:sz w:val="20"/>
          <w:szCs w:val="20"/>
          <w:lang w:eastAsia="sv-SE"/>
        </w:rPr>
        <w:t>E OLIKA INDIKATORER RÖR FÖLJANDE ASPEKTER</w:t>
      </w:r>
      <w:r w:rsidRPr="00F71B8B">
        <w:rPr>
          <w:rFonts w:eastAsia="Times New Roman" w:cstheme="minorHAnsi"/>
          <w:sz w:val="20"/>
          <w:szCs w:val="20"/>
          <w:lang w:eastAsia="sv-SE"/>
        </w:rPr>
        <w:t>:</w:t>
      </w:r>
    </w:p>
    <w:p w14:paraId="5FC0B433" w14:textId="383F7ACA" w:rsidR="00FA7147" w:rsidRPr="00F71B8B" w:rsidRDefault="00AF74B8" w:rsidP="00F71B8B">
      <w:pPr>
        <w:spacing w:after="0" w:line="240" w:lineRule="auto"/>
        <w:rPr>
          <w:rFonts w:eastAsia="Times New Roman" w:cstheme="minorHAnsi"/>
          <w:sz w:val="20"/>
          <w:szCs w:val="20"/>
          <w:lang w:eastAsia="sv-SE"/>
        </w:rPr>
      </w:pPr>
      <w:r w:rsidRPr="00F71B8B">
        <w:rPr>
          <w:rFonts w:eastAsia="Times New Roman" w:cstheme="minorHAnsi"/>
          <w:sz w:val="20"/>
          <w:szCs w:val="20"/>
          <w:lang w:eastAsia="sv-SE"/>
        </w:rPr>
        <w:t>A: I</w:t>
      </w:r>
      <w:r w:rsidR="00D07C21" w:rsidRPr="00F71B8B">
        <w:rPr>
          <w:rFonts w:eastAsia="Times New Roman" w:cstheme="minorHAnsi"/>
          <w:sz w:val="20"/>
          <w:szCs w:val="20"/>
          <w:lang w:eastAsia="sv-SE"/>
        </w:rPr>
        <w:t>nom ekologisk hållbarhet</w:t>
      </w:r>
    </w:p>
    <w:p w14:paraId="685FE315" w14:textId="270A2610" w:rsidR="00FA7147" w:rsidRPr="00F71B8B" w:rsidRDefault="00FA7147" w:rsidP="00F71B8B">
      <w:pPr>
        <w:spacing w:after="0" w:line="240" w:lineRule="auto"/>
        <w:rPr>
          <w:rFonts w:eastAsia="Times New Roman" w:cstheme="minorHAnsi"/>
          <w:sz w:val="20"/>
          <w:szCs w:val="20"/>
          <w:lang w:eastAsia="sv-SE"/>
        </w:rPr>
      </w:pPr>
      <w:r w:rsidRPr="00F71B8B">
        <w:rPr>
          <w:rFonts w:eastAsia="Times New Roman" w:cstheme="minorHAnsi"/>
          <w:sz w:val="20"/>
          <w:szCs w:val="20"/>
          <w:lang w:eastAsia="sv-SE"/>
        </w:rPr>
        <w:t>1. koldioxidutsläpp från byggnaden</w:t>
      </w:r>
      <w:r w:rsid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2. effektiv resursanvändning och </w:t>
      </w:r>
      <w:proofErr w:type="spellStart"/>
      <w:r w:rsidRPr="00F71B8B">
        <w:rPr>
          <w:rFonts w:eastAsia="Times New Roman" w:cstheme="minorHAnsi"/>
          <w:sz w:val="20"/>
          <w:szCs w:val="20"/>
          <w:lang w:eastAsia="sv-SE"/>
        </w:rPr>
        <w:t>cirkularitet</w:t>
      </w:r>
      <w:proofErr w:type="spellEnd"/>
      <w:r w:rsidR="00F71B8B">
        <w:rPr>
          <w:rFonts w:eastAsia="Times New Roman" w:cstheme="minorHAnsi"/>
          <w:sz w:val="20"/>
          <w:szCs w:val="20"/>
          <w:lang w:eastAsia="sv-SE"/>
        </w:rPr>
        <w:t xml:space="preserve"> och </w:t>
      </w:r>
      <w:r w:rsidRPr="00F71B8B">
        <w:rPr>
          <w:rFonts w:eastAsia="Times New Roman" w:cstheme="minorHAnsi"/>
          <w:sz w:val="20"/>
          <w:szCs w:val="20"/>
          <w:lang w:eastAsia="sv-SE"/>
        </w:rPr>
        <w:t>3. effektiv vatten</w:t>
      </w:r>
      <w:r w:rsidR="00F71B8B">
        <w:rPr>
          <w:rFonts w:eastAsia="Times New Roman" w:cstheme="minorHAnsi"/>
          <w:sz w:val="20"/>
          <w:szCs w:val="20"/>
          <w:lang w:eastAsia="sv-SE"/>
        </w:rPr>
        <w:t>-</w:t>
      </w:r>
      <w:r w:rsidRPr="00F71B8B">
        <w:rPr>
          <w:rFonts w:eastAsia="Times New Roman" w:cstheme="minorHAnsi"/>
          <w:sz w:val="20"/>
          <w:szCs w:val="20"/>
          <w:lang w:eastAsia="sv-SE"/>
        </w:rPr>
        <w:t>användning</w:t>
      </w:r>
    </w:p>
    <w:p w14:paraId="41979AE2" w14:textId="024D1F44" w:rsidR="00FA7147" w:rsidRPr="00F71B8B" w:rsidRDefault="00AF74B8" w:rsidP="00F71B8B">
      <w:pPr>
        <w:spacing w:after="0" w:line="240" w:lineRule="auto"/>
        <w:rPr>
          <w:rFonts w:eastAsia="Times New Roman" w:cstheme="minorHAnsi"/>
          <w:sz w:val="20"/>
          <w:szCs w:val="20"/>
          <w:lang w:eastAsia="sv-SE"/>
        </w:rPr>
      </w:pPr>
      <w:r w:rsidRPr="00F71B8B">
        <w:rPr>
          <w:rFonts w:eastAsia="Times New Roman" w:cstheme="minorHAnsi"/>
          <w:sz w:val="20"/>
          <w:szCs w:val="20"/>
          <w:lang w:eastAsia="sv-SE"/>
        </w:rPr>
        <w:lastRenderedPageBreak/>
        <w:t>B: I</w:t>
      </w:r>
      <w:r w:rsidR="00D07C21" w:rsidRPr="00F71B8B">
        <w:rPr>
          <w:rFonts w:eastAsia="Times New Roman" w:cstheme="minorHAnsi"/>
          <w:sz w:val="20"/>
          <w:szCs w:val="20"/>
          <w:lang w:eastAsia="sv-SE"/>
        </w:rPr>
        <w:t>nom social hållbarhet</w:t>
      </w:r>
    </w:p>
    <w:p w14:paraId="3D6C2FF5" w14:textId="427A0476" w:rsidR="00FA7147" w:rsidRPr="00F71B8B" w:rsidRDefault="00A16FB0" w:rsidP="00F71B8B">
      <w:pPr>
        <w:spacing w:after="0" w:line="240" w:lineRule="auto"/>
        <w:rPr>
          <w:rFonts w:eastAsia="Times New Roman" w:cstheme="minorHAnsi"/>
          <w:sz w:val="20"/>
          <w:szCs w:val="20"/>
          <w:lang w:eastAsia="sv-SE"/>
        </w:rPr>
      </w:pPr>
      <w:r>
        <w:rPr>
          <w:rFonts w:eastAsia="Times New Roman" w:cstheme="minorHAnsi"/>
          <w:sz w:val="20"/>
          <w:szCs w:val="20"/>
          <w:lang w:eastAsia="sv-SE"/>
        </w:rPr>
        <w:t>1</w:t>
      </w:r>
      <w:r w:rsidR="00FA7147" w:rsidRPr="00F71B8B">
        <w:rPr>
          <w:rFonts w:eastAsia="Times New Roman" w:cstheme="minorHAnsi"/>
          <w:sz w:val="20"/>
          <w:szCs w:val="20"/>
          <w:lang w:eastAsia="sv-SE"/>
        </w:rPr>
        <w:t>. hälsosam innemiljö</w:t>
      </w:r>
    </w:p>
    <w:p w14:paraId="7A788E8F" w14:textId="7BF05900" w:rsidR="00FA7147" w:rsidRPr="00F71B8B" w:rsidRDefault="00AF74B8" w:rsidP="00F71B8B">
      <w:pPr>
        <w:spacing w:after="0" w:line="240" w:lineRule="auto"/>
        <w:rPr>
          <w:rFonts w:eastAsia="Times New Roman" w:cstheme="minorHAnsi"/>
          <w:sz w:val="20"/>
          <w:szCs w:val="20"/>
          <w:lang w:eastAsia="sv-SE"/>
        </w:rPr>
      </w:pPr>
      <w:r w:rsidRPr="00F71B8B">
        <w:rPr>
          <w:rFonts w:eastAsia="Times New Roman" w:cstheme="minorHAnsi"/>
          <w:sz w:val="20"/>
          <w:szCs w:val="20"/>
          <w:lang w:eastAsia="sv-SE"/>
        </w:rPr>
        <w:t>C: I</w:t>
      </w:r>
      <w:r w:rsidR="00D07C21" w:rsidRPr="00F71B8B">
        <w:rPr>
          <w:rFonts w:eastAsia="Times New Roman" w:cstheme="minorHAnsi"/>
          <w:sz w:val="20"/>
          <w:szCs w:val="20"/>
          <w:lang w:eastAsia="sv-SE"/>
        </w:rPr>
        <w:t>nom ekonomisk hållbarhet</w:t>
      </w:r>
    </w:p>
    <w:p w14:paraId="2F8E30AC" w14:textId="56DD3520" w:rsidR="00FA7147" w:rsidRPr="00F71B8B" w:rsidRDefault="00A16FB0" w:rsidP="00F71B8B">
      <w:pPr>
        <w:spacing w:after="0" w:line="240" w:lineRule="auto"/>
        <w:rPr>
          <w:rFonts w:eastAsia="Times New Roman" w:cstheme="minorHAnsi"/>
          <w:sz w:val="20"/>
          <w:szCs w:val="20"/>
          <w:lang w:eastAsia="sv-SE"/>
        </w:rPr>
      </w:pPr>
      <w:r>
        <w:rPr>
          <w:rFonts w:eastAsia="Times New Roman" w:cstheme="minorHAnsi"/>
          <w:sz w:val="20"/>
          <w:szCs w:val="20"/>
          <w:lang w:eastAsia="sv-SE"/>
        </w:rPr>
        <w:t>1</w:t>
      </w:r>
      <w:r w:rsidR="00FA7147" w:rsidRPr="00F71B8B">
        <w:rPr>
          <w:rFonts w:eastAsia="Times New Roman" w:cstheme="minorHAnsi"/>
          <w:sz w:val="20"/>
          <w:szCs w:val="20"/>
          <w:lang w:eastAsia="sv-SE"/>
        </w:rPr>
        <w:t>. klimatanpassning</w:t>
      </w:r>
      <w:r w:rsidR="00F71B8B">
        <w:rPr>
          <w:rFonts w:eastAsia="Times New Roman" w:cstheme="minorHAnsi"/>
          <w:sz w:val="20"/>
          <w:szCs w:val="20"/>
          <w:lang w:eastAsia="sv-SE"/>
        </w:rPr>
        <w:t xml:space="preserve"> och </w:t>
      </w:r>
      <w:r>
        <w:rPr>
          <w:rFonts w:eastAsia="Times New Roman" w:cstheme="minorHAnsi"/>
          <w:sz w:val="20"/>
          <w:szCs w:val="20"/>
          <w:lang w:eastAsia="sv-SE"/>
        </w:rPr>
        <w:t>2</w:t>
      </w:r>
      <w:r w:rsidR="00FA7147" w:rsidRPr="00F71B8B">
        <w:rPr>
          <w:rFonts w:eastAsia="Times New Roman" w:cstheme="minorHAnsi"/>
          <w:sz w:val="20"/>
          <w:szCs w:val="20"/>
          <w:lang w:eastAsia="sv-SE"/>
        </w:rPr>
        <w:t>. optimerade livscykelkostnader och värdering</w:t>
      </w:r>
    </w:p>
    <w:p w14:paraId="6B811B27" w14:textId="2B3285A8"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i/>
          <w:iCs/>
          <w:sz w:val="20"/>
          <w:szCs w:val="20"/>
          <w:lang w:eastAsia="sv-SE"/>
        </w:rPr>
        <w:t xml:space="preserve">Boverket arbetar med klimatdeklarationer för byggnader som planeras att införas i svenska regler den 1 januari 2022. Kravet på klimatdeklaration innebär att byggherrar får ett ansvar att redovisa byggnadens klimatpåverkan ur ett livscykelperspektiv. Boverket meddelar att det finns en färdplan för hur kraven på klimatdeklarationer ska utvecklas framöver och planer för att det ska införas gränsvärden för hur mycket klimatpåverkan som tillåts. I detta arbete har Boverket utgått ifrån innehållet i </w:t>
      </w:r>
      <w:proofErr w:type="spellStart"/>
      <w:r w:rsidRPr="00F71B8B">
        <w:rPr>
          <w:rFonts w:eastAsia="Times New Roman" w:cstheme="minorHAnsi"/>
          <w:i/>
          <w:iCs/>
          <w:sz w:val="20"/>
          <w:szCs w:val="20"/>
          <w:lang w:eastAsia="sv-SE"/>
        </w:rPr>
        <w:t>Level</w:t>
      </w:r>
      <w:proofErr w:type="spellEnd"/>
      <w:r w:rsidRPr="00F71B8B">
        <w:rPr>
          <w:rFonts w:eastAsia="Times New Roman" w:cstheme="minorHAnsi"/>
          <w:i/>
          <w:iCs/>
          <w:sz w:val="20"/>
          <w:szCs w:val="20"/>
          <w:lang w:eastAsia="sv-SE"/>
        </w:rPr>
        <w:t xml:space="preserve">(s). </w:t>
      </w:r>
      <w:r w:rsidR="00A16FB0">
        <w:rPr>
          <w:rFonts w:eastAsia="Times New Roman" w:cstheme="minorHAnsi"/>
          <w:sz w:val="20"/>
          <w:szCs w:val="20"/>
          <w:lang w:eastAsia="sv-SE"/>
        </w:rPr>
        <w:br/>
      </w:r>
      <w:r w:rsidRPr="00F71B8B">
        <w:rPr>
          <w:rFonts w:eastAsia="Times New Roman" w:cstheme="minorHAnsi"/>
          <w:sz w:val="20"/>
          <w:szCs w:val="20"/>
          <w:lang w:eastAsia="sv-SE"/>
        </w:rPr>
        <w:t xml:space="preserve">Länk Boverket: </w:t>
      </w:r>
      <w:hyperlink r:id="rId14" w:history="1">
        <w:r w:rsidRPr="00F71B8B">
          <w:rPr>
            <w:rFonts w:eastAsia="Times New Roman" w:cstheme="minorHAnsi"/>
            <w:color w:val="0000FF"/>
            <w:sz w:val="20"/>
            <w:szCs w:val="20"/>
            <w:u w:val="single"/>
            <w:lang w:eastAsia="sv-SE"/>
          </w:rPr>
          <w:t xml:space="preserve">EU har lanserat </w:t>
        </w:r>
        <w:proofErr w:type="spellStart"/>
        <w:r w:rsidRPr="00F71B8B">
          <w:rPr>
            <w:rFonts w:eastAsia="Times New Roman" w:cstheme="minorHAnsi"/>
            <w:color w:val="0000FF"/>
            <w:sz w:val="20"/>
            <w:szCs w:val="20"/>
            <w:u w:val="single"/>
            <w:lang w:eastAsia="sv-SE"/>
          </w:rPr>
          <w:t>Level</w:t>
        </w:r>
        <w:proofErr w:type="spellEnd"/>
        <w:r w:rsidRPr="00F71B8B">
          <w:rPr>
            <w:rFonts w:eastAsia="Times New Roman" w:cstheme="minorHAnsi"/>
            <w:color w:val="0000FF"/>
            <w:sz w:val="20"/>
            <w:szCs w:val="20"/>
            <w:u w:val="single"/>
            <w:lang w:eastAsia="sv-SE"/>
          </w:rPr>
          <w:t>(s) för hållbart, cirkulärt byggande</w:t>
        </w:r>
      </w:hyperlink>
    </w:p>
    <w:p w14:paraId="52FBA0ED" w14:textId="77777777"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w:t>
      </w:r>
    </w:p>
    <w:p w14:paraId="1A598462"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Hinder och möjligheter inom klimatanpassning – två nya rapporter</w:t>
      </w:r>
    </w:p>
    <w:p w14:paraId="4472B030" w14:textId="4C5AC1A1"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xml:space="preserve">Som en del i regeringsuppdraget att samordna den nationella klimatanpassningen för den byggda miljön har Boverket via </w:t>
      </w:r>
      <w:proofErr w:type="spellStart"/>
      <w:r w:rsidRPr="00F71B8B">
        <w:rPr>
          <w:rFonts w:eastAsia="Times New Roman" w:cstheme="minorHAnsi"/>
          <w:sz w:val="20"/>
          <w:szCs w:val="20"/>
          <w:lang w:eastAsia="sv-SE"/>
        </w:rPr>
        <w:t>Sweco</w:t>
      </w:r>
      <w:proofErr w:type="spellEnd"/>
      <w:r w:rsidRPr="00F71B8B">
        <w:rPr>
          <w:rFonts w:eastAsia="Times New Roman" w:cstheme="minorHAnsi"/>
          <w:sz w:val="20"/>
          <w:szCs w:val="20"/>
          <w:lang w:eastAsia="sv-SE"/>
        </w:rPr>
        <w:t xml:space="preserve"> tagit fram två rapporter med</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fokus på </w:t>
      </w:r>
      <w:proofErr w:type="spellStart"/>
      <w:r w:rsidRPr="00F71B8B">
        <w:rPr>
          <w:rFonts w:eastAsia="Times New Roman" w:cstheme="minorHAnsi"/>
          <w:sz w:val="20"/>
          <w:szCs w:val="20"/>
          <w:lang w:eastAsia="sv-SE"/>
        </w:rPr>
        <w:t>klimatanpass</w:t>
      </w:r>
      <w:r w:rsidR="00F71B8B" w:rsidRPr="00F71B8B">
        <w:rPr>
          <w:rFonts w:eastAsia="Times New Roman" w:cstheme="minorHAnsi"/>
          <w:sz w:val="20"/>
          <w:szCs w:val="20"/>
          <w:lang w:eastAsia="sv-SE"/>
        </w:rPr>
        <w:t>-</w:t>
      </w:r>
      <w:r w:rsidRPr="00F71B8B">
        <w:rPr>
          <w:rFonts w:eastAsia="Times New Roman" w:cstheme="minorHAnsi"/>
          <w:sz w:val="20"/>
          <w:szCs w:val="20"/>
          <w:lang w:eastAsia="sv-SE"/>
        </w:rPr>
        <w:t>ning</w:t>
      </w:r>
      <w:proofErr w:type="spellEnd"/>
      <w:r w:rsidRPr="00F71B8B">
        <w:rPr>
          <w:rFonts w:eastAsia="Times New Roman" w:cstheme="minorHAnsi"/>
          <w:sz w:val="20"/>
          <w:szCs w:val="20"/>
          <w:lang w:eastAsia="sv-SE"/>
        </w:rPr>
        <w:t xml:space="preserve"> för den byggda miljön. Den första rapporten är en sammanställning av myndigheters arbete med klimatanpassning. Bland annat vilket</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ansvar olika myndigheter har för klimat</w:t>
      </w:r>
      <w:r w:rsidR="00F71B8B" w:rsidRPr="00F71B8B">
        <w:rPr>
          <w:rFonts w:eastAsia="Times New Roman" w:cstheme="minorHAnsi"/>
          <w:sz w:val="20"/>
          <w:szCs w:val="20"/>
          <w:lang w:eastAsia="sv-SE"/>
        </w:rPr>
        <w:t>-</w:t>
      </w:r>
      <w:r w:rsidRPr="00F71B8B">
        <w:rPr>
          <w:rFonts w:eastAsia="Times New Roman" w:cstheme="minorHAnsi"/>
          <w:sz w:val="20"/>
          <w:szCs w:val="20"/>
          <w:lang w:eastAsia="sv-SE"/>
        </w:rPr>
        <w:t>anpassning samt vilka pågående och avslutade regeringsuppdrag om klimatanpassning som finns. Den andra rapporten är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en fördjupad analys av hinder och möjligheter för </w:t>
      </w:r>
      <w:proofErr w:type="spellStart"/>
      <w:r w:rsidRPr="00F71B8B">
        <w:rPr>
          <w:rFonts w:eastAsia="Times New Roman" w:cstheme="minorHAnsi"/>
          <w:sz w:val="20"/>
          <w:szCs w:val="20"/>
          <w:lang w:eastAsia="sv-SE"/>
        </w:rPr>
        <w:t>klimatanpass</w:t>
      </w:r>
      <w:r w:rsidR="00F71B8B" w:rsidRPr="00F71B8B">
        <w:rPr>
          <w:rFonts w:eastAsia="Times New Roman" w:cstheme="minorHAnsi"/>
          <w:sz w:val="20"/>
          <w:szCs w:val="20"/>
          <w:lang w:eastAsia="sv-SE"/>
        </w:rPr>
        <w:t>-</w:t>
      </w:r>
      <w:r w:rsidRPr="00F71B8B">
        <w:rPr>
          <w:rFonts w:eastAsia="Times New Roman" w:cstheme="minorHAnsi"/>
          <w:sz w:val="20"/>
          <w:szCs w:val="20"/>
          <w:lang w:eastAsia="sv-SE"/>
        </w:rPr>
        <w:t>ning</w:t>
      </w:r>
      <w:proofErr w:type="spellEnd"/>
      <w:r w:rsidRPr="00F71B8B">
        <w:rPr>
          <w:rFonts w:eastAsia="Times New Roman" w:cstheme="minorHAnsi"/>
          <w:sz w:val="20"/>
          <w:szCs w:val="20"/>
          <w:lang w:eastAsia="sv-SE"/>
        </w:rPr>
        <w:t xml:space="preserve"> för den byggda miljön. Syftet med rapporterna är att tillgängliggöra material så att fler som</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arbetar med frågan kan ta del av materialet och på så vis skapa synergier i klimatanpassningsarbetet.</w:t>
      </w:r>
    </w:p>
    <w:p w14:paraId="7EDDF1E8" w14:textId="51B3422D" w:rsidR="00FA7147" w:rsidRPr="00F71B8B" w:rsidRDefault="00AF74B8" w:rsidP="00FA7147">
      <w:pPr>
        <w:spacing w:before="100" w:beforeAutospacing="1" w:after="100" w:afterAutospacing="1" w:line="240" w:lineRule="auto"/>
        <w:rPr>
          <w:rFonts w:eastAsia="Times New Roman" w:cstheme="minorHAnsi"/>
          <w:sz w:val="20"/>
          <w:szCs w:val="20"/>
          <w:lang w:eastAsia="sv-SE"/>
        </w:rPr>
      </w:pPr>
      <w:r w:rsidRPr="00F71B8B">
        <w:rPr>
          <w:rFonts w:cstheme="minorHAnsi"/>
          <w:noProof/>
          <w:sz w:val="20"/>
          <w:szCs w:val="20"/>
        </w:rPr>
        <w:drawing>
          <wp:inline distT="0" distB="0" distL="0" distR="0" wp14:anchorId="13838918" wp14:editId="0B71265F">
            <wp:extent cx="2127250" cy="524722"/>
            <wp:effectExtent l="0" t="0" r="635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9859" cy="535232"/>
                    </a:xfrm>
                    <a:prstGeom prst="rect">
                      <a:avLst/>
                    </a:prstGeom>
                    <a:noFill/>
                    <a:ln>
                      <a:noFill/>
                    </a:ln>
                  </pic:spPr>
                </pic:pic>
              </a:graphicData>
            </a:graphic>
          </wp:inline>
        </w:drawing>
      </w:r>
      <w:r w:rsidRPr="00F71B8B">
        <w:rPr>
          <w:rFonts w:cstheme="minorHAnsi"/>
          <w:color w:val="333333"/>
          <w:sz w:val="20"/>
          <w:szCs w:val="20"/>
          <w:shd w:val="clear" w:color="auto" w:fill="FFFFFF"/>
        </w:rPr>
        <w:t> </w:t>
      </w:r>
      <w:r w:rsidRPr="00F71B8B">
        <w:rPr>
          <w:rStyle w:val="Betoning"/>
          <w:rFonts w:cstheme="minorHAnsi"/>
          <w:color w:val="333333"/>
          <w:sz w:val="20"/>
          <w:szCs w:val="20"/>
          <w:bdr w:val="none" w:sz="0" w:space="0" w:color="auto" w:frame="1"/>
          <w:shd w:val="clear" w:color="auto" w:fill="FFFFFF"/>
        </w:rPr>
        <w:t xml:space="preserve"> </w:t>
      </w:r>
      <w:r w:rsidR="00FA7147" w:rsidRPr="00F71B8B">
        <w:rPr>
          <w:rFonts w:eastAsia="Times New Roman" w:cstheme="minorHAnsi"/>
          <w:i/>
          <w:iCs/>
          <w:sz w:val="20"/>
          <w:szCs w:val="20"/>
          <w:lang w:eastAsia="sv-SE"/>
        </w:rPr>
        <w:t>Vad kan denna typ av samarbete leda till?</w:t>
      </w:r>
    </w:p>
    <w:p w14:paraId="50055EA2" w14:textId="17FB3708"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Länk Boverkets hemsida:</w:t>
      </w:r>
      <w:r w:rsidR="00F71B8B" w:rsidRPr="00F71B8B">
        <w:rPr>
          <w:rFonts w:eastAsia="Times New Roman" w:cstheme="minorHAnsi"/>
          <w:sz w:val="20"/>
          <w:szCs w:val="20"/>
          <w:lang w:eastAsia="sv-SE"/>
        </w:rPr>
        <w:t xml:space="preserve"> </w:t>
      </w:r>
      <w:hyperlink r:id="rId16" w:history="1">
        <w:r w:rsidRPr="00F71B8B">
          <w:rPr>
            <w:rFonts w:eastAsia="Times New Roman" w:cstheme="minorHAnsi"/>
            <w:color w:val="0000FF"/>
            <w:sz w:val="20"/>
            <w:szCs w:val="20"/>
            <w:u w:val="single"/>
            <w:lang w:eastAsia="sv-SE"/>
          </w:rPr>
          <w:t>Sammanställning av arbete med klimatanpassning samt Hinder och möjligheter</w:t>
        </w:r>
      </w:hyperlink>
      <w:r w:rsidR="00A16FB0">
        <w:rPr>
          <w:rFonts w:eastAsia="Times New Roman" w:cstheme="minorHAnsi"/>
          <w:sz w:val="20"/>
          <w:szCs w:val="20"/>
          <w:lang w:eastAsia="sv-SE"/>
        </w:rPr>
        <w:br/>
      </w:r>
      <w:r w:rsidRPr="00F71B8B">
        <w:rPr>
          <w:rFonts w:eastAsia="Times New Roman" w:cstheme="minorHAnsi"/>
          <w:sz w:val="20"/>
          <w:szCs w:val="20"/>
          <w:lang w:eastAsia="sv-SE"/>
        </w:rPr>
        <w:t>Länk till rapport:</w:t>
      </w:r>
      <w:r w:rsidR="00F71B8B" w:rsidRPr="00F71B8B">
        <w:rPr>
          <w:rFonts w:eastAsia="Times New Roman" w:cstheme="minorHAnsi"/>
          <w:sz w:val="20"/>
          <w:szCs w:val="20"/>
          <w:lang w:eastAsia="sv-SE"/>
        </w:rPr>
        <w:t xml:space="preserve"> </w:t>
      </w:r>
      <w:hyperlink r:id="rId17" w:history="1">
        <w:r w:rsidRPr="00F71B8B">
          <w:rPr>
            <w:rFonts w:eastAsia="Times New Roman" w:cstheme="minorHAnsi"/>
            <w:color w:val="0000FF"/>
            <w:sz w:val="20"/>
            <w:szCs w:val="20"/>
            <w:u w:val="single"/>
            <w:lang w:eastAsia="sv-SE"/>
          </w:rPr>
          <w:t>Sammanställning av myndigheters arbete med klimatanpassning</w:t>
        </w:r>
      </w:hyperlink>
      <w:r w:rsidR="00A16FB0">
        <w:rPr>
          <w:rFonts w:eastAsia="Times New Roman" w:cstheme="minorHAnsi"/>
          <w:sz w:val="20"/>
          <w:szCs w:val="20"/>
          <w:lang w:eastAsia="sv-SE"/>
        </w:rPr>
        <w:br/>
      </w:r>
      <w:hyperlink r:id="rId18" w:history="1">
        <w:r w:rsidRPr="00F71B8B">
          <w:rPr>
            <w:rFonts w:eastAsia="Times New Roman" w:cstheme="minorHAnsi"/>
            <w:color w:val="0000FF"/>
            <w:sz w:val="20"/>
            <w:szCs w:val="20"/>
            <w:u w:val="single"/>
            <w:lang w:eastAsia="sv-SE"/>
          </w:rPr>
          <w:t>Hinder och möjligheter vid klimatanpassning för den byggda miljön</w:t>
        </w:r>
      </w:hyperlink>
    </w:p>
    <w:p w14:paraId="790C463D" w14:textId="77777777"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w:t>
      </w:r>
    </w:p>
    <w:p w14:paraId="66EF86BF"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Bristande engagemang och motivation leder till byggskador, kostar 100 miljarder kronor/år</w:t>
      </w:r>
    </w:p>
    <w:p w14:paraId="02A62FFE" w14:textId="2AD620EB"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Bristande engagemang och motivation hos de anställda i byggprojekt leder till omfattande fel, brister och skador i byggandet och detta har påvisats genom</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en "enkätundersökning" som gjorts på uppdrag av Boverket. Den projektkultur som råder i många byggprojekt hämmar motivation och engagemang, vilket</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ska vara några av de viktigaste drivkrafterna för att minska förekomsten av fel i byggandet. Länk: </w:t>
      </w:r>
      <w:hyperlink r:id="rId19" w:history="1">
        <w:r w:rsidRPr="00F71B8B">
          <w:rPr>
            <w:rFonts w:eastAsia="Times New Roman" w:cstheme="minorHAnsi"/>
            <w:color w:val="0000FF"/>
            <w:sz w:val="20"/>
            <w:szCs w:val="20"/>
            <w:u w:val="single"/>
            <w:lang w:eastAsia="sv-SE"/>
          </w:rPr>
          <w:t xml:space="preserve">Boverkets webbplats där det finns mer </w:t>
        </w:r>
      </w:hyperlink>
      <w:hyperlink r:id="rId20" w:history="1">
        <w:r w:rsidRPr="00F71B8B">
          <w:rPr>
            <w:rFonts w:eastAsia="Times New Roman" w:cstheme="minorHAnsi"/>
            <w:color w:val="0000FF"/>
            <w:sz w:val="20"/>
            <w:szCs w:val="20"/>
            <w:u w:val="single"/>
            <w:lang w:eastAsia="sv-SE"/>
          </w:rPr>
          <w:t xml:space="preserve">att läsa </w:t>
        </w:r>
      </w:hyperlink>
      <w:hyperlink r:id="rId21" w:history="1">
        <w:r w:rsidRPr="00F71B8B">
          <w:rPr>
            <w:rFonts w:eastAsia="Times New Roman" w:cstheme="minorHAnsi"/>
            <w:color w:val="0000FF"/>
            <w:sz w:val="20"/>
            <w:szCs w:val="20"/>
            <w:u w:val="single"/>
            <w:lang w:eastAsia="sv-SE"/>
          </w:rPr>
          <w:t xml:space="preserve">om </w:t>
        </w:r>
      </w:hyperlink>
      <w:hyperlink r:id="rId22" w:history="1">
        <w:r w:rsidRPr="00F71B8B">
          <w:rPr>
            <w:rFonts w:eastAsia="Times New Roman" w:cstheme="minorHAnsi"/>
            <w:color w:val="0000FF"/>
            <w:sz w:val="20"/>
            <w:szCs w:val="20"/>
            <w:u w:val="single"/>
            <w:lang w:eastAsia="sv-SE"/>
          </w:rPr>
          <w:t>resultatet</w:t>
        </w:r>
      </w:hyperlink>
      <w:r w:rsidRPr="00F71B8B">
        <w:rPr>
          <w:rFonts w:eastAsia="Times New Roman" w:cstheme="minorHAnsi"/>
          <w:sz w:val="20"/>
          <w:szCs w:val="20"/>
          <w:lang w:eastAsia="sv-SE"/>
        </w:rPr>
        <w:t>.</w:t>
      </w:r>
    </w:p>
    <w:p w14:paraId="71BB22AE" w14:textId="14899130"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Byggskador och slöseri kostar omkring 100 miljarder varje år. Vad kan vi tillsammans göra för att öka nytänkande, kvalitet och resurseffektivitet i byggsektorn</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undrar Boverket. En av de viktigaste orsakerna som utpekades av branschens aktörer är brist på motivation och engagemang, uppgifter som </w:t>
      </w:r>
      <w:proofErr w:type="spellStart"/>
      <w:r w:rsidRPr="00F71B8B">
        <w:rPr>
          <w:rFonts w:eastAsia="Times New Roman" w:cstheme="minorHAnsi"/>
          <w:sz w:val="20"/>
          <w:szCs w:val="20"/>
          <w:lang w:eastAsia="sv-SE"/>
        </w:rPr>
        <w:t>som</w:t>
      </w:r>
      <w:proofErr w:type="spellEnd"/>
      <w:r w:rsidRPr="00F71B8B">
        <w:rPr>
          <w:rFonts w:eastAsia="Times New Roman" w:cstheme="minorHAnsi"/>
          <w:sz w:val="20"/>
          <w:szCs w:val="20"/>
          <w:lang w:eastAsia="sv-SE"/>
        </w:rPr>
        <w:t xml:space="preserve"> även det förmedlas av Boverket. Länk Boverkets hemsida: </w:t>
      </w:r>
      <w:hyperlink r:id="rId23" w:tgtFrame="_blank" w:history="1">
        <w:r w:rsidRPr="00F71B8B">
          <w:rPr>
            <w:rFonts w:eastAsia="Times New Roman" w:cstheme="minorHAnsi"/>
            <w:color w:val="0000FF"/>
            <w:sz w:val="20"/>
            <w:szCs w:val="20"/>
            <w:u w:val="single"/>
            <w:lang w:eastAsia="sv-SE"/>
          </w:rPr>
          <w:t xml:space="preserve">Uppföljning - Så stoppar vi </w:t>
        </w:r>
      </w:hyperlink>
      <w:hyperlink r:id="rId24" w:tgtFrame="_blank" w:history="1">
        <w:r w:rsidRPr="00F71B8B">
          <w:rPr>
            <w:rFonts w:eastAsia="Times New Roman" w:cstheme="minorHAnsi"/>
            <w:color w:val="0000FF"/>
            <w:sz w:val="20"/>
            <w:szCs w:val="20"/>
            <w:u w:val="single"/>
            <w:lang w:eastAsia="sv-SE"/>
          </w:rPr>
          <w:t>miljardförluster från byggskador och slöseri!</w:t>
        </w:r>
      </w:hyperlink>
      <w:r w:rsidRPr="00F71B8B">
        <w:rPr>
          <w:rFonts w:eastAsia="Times New Roman" w:cstheme="minorHAnsi"/>
          <w:sz w:val="20"/>
          <w:szCs w:val="20"/>
          <w:lang w:eastAsia="sv-SE"/>
        </w:rPr>
        <w:t xml:space="preserve"> Det finns även ett </w:t>
      </w:r>
      <w:proofErr w:type="spellStart"/>
      <w:r w:rsidRPr="00F71B8B">
        <w:rPr>
          <w:rFonts w:eastAsia="Times New Roman" w:cstheme="minorHAnsi"/>
          <w:sz w:val="20"/>
          <w:szCs w:val="20"/>
          <w:lang w:eastAsia="sv-SE"/>
        </w:rPr>
        <w:t>webbinarium</w:t>
      </w:r>
      <w:proofErr w:type="spellEnd"/>
      <w:r w:rsidRPr="00F71B8B">
        <w:rPr>
          <w:rFonts w:eastAsia="Times New Roman" w:cstheme="minorHAnsi"/>
          <w:sz w:val="20"/>
          <w:szCs w:val="20"/>
          <w:lang w:eastAsia="sv-SE"/>
        </w:rPr>
        <w:t xml:space="preserve"> att titta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på som Boverket, CMB vid Chalmers och IQ Samhällsbyggnad anordnade den 23 september år 2020. Länk: </w:t>
      </w:r>
      <w:hyperlink r:id="rId25" w:history="1">
        <w:r w:rsidRPr="00F71B8B">
          <w:rPr>
            <w:rFonts w:eastAsia="Times New Roman" w:cstheme="minorHAnsi"/>
            <w:color w:val="0000FF"/>
            <w:sz w:val="20"/>
            <w:szCs w:val="20"/>
            <w:u w:val="single"/>
            <w:lang w:eastAsia="sv-SE"/>
          </w:rPr>
          <w:t xml:space="preserve">Till att se </w:t>
        </w:r>
        <w:proofErr w:type="spellStart"/>
        <w:r w:rsidRPr="00F71B8B">
          <w:rPr>
            <w:rFonts w:eastAsia="Times New Roman" w:cstheme="minorHAnsi"/>
            <w:color w:val="0000FF"/>
            <w:sz w:val="20"/>
            <w:szCs w:val="20"/>
            <w:u w:val="single"/>
            <w:lang w:eastAsia="sv-SE"/>
          </w:rPr>
          <w:t>webbinarium</w:t>
        </w:r>
        <w:proofErr w:type="spellEnd"/>
        <w:r w:rsidRPr="00F71B8B">
          <w:rPr>
            <w:rFonts w:eastAsia="Times New Roman" w:cstheme="minorHAnsi"/>
            <w:color w:val="0000FF"/>
            <w:sz w:val="20"/>
            <w:szCs w:val="20"/>
            <w:u w:val="single"/>
            <w:lang w:eastAsia="sv-SE"/>
          </w:rPr>
          <w:t xml:space="preserve"> på Youtube</w:t>
        </w:r>
      </w:hyperlink>
    </w:p>
    <w:p w14:paraId="332E701D"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God inomhusmiljö för alla</w:t>
      </w:r>
    </w:p>
    <w:p w14:paraId="570D2FFB" w14:textId="5213090A"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Boverket har fått i uppdrag att under åren 2018 - 2021 förstärka arbetet för att nya och befintliga byggnader ska vara säkra och ha en god inomhusmiljö.</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Boverket ska samla in, kvalitetssäkra och sprida information om byggnaders inomhusmiljö. Syftet med uppdraget är att öka medvetenheten om vilka brister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i byggnaders </w:t>
      </w:r>
      <w:r w:rsidRPr="00F71B8B">
        <w:rPr>
          <w:rFonts w:eastAsia="Times New Roman" w:cstheme="minorHAnsi"/>
          <w:sz w:val="20"/>
          <w:szCs w:val="20"/>
          <w:lang w:eastAsia="sv-SE"/>
        </w:rPr>
        <w:lastRenderedPageBreak/>
        <w:t>inomhusmiljö som finns, vanliga orsaker till bristerna och hur de kan undvikas eller åtgärdas. Boverket ska uppdatera det tidigare framtagna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materialet från den rikstäckande undersökningen av bebyggelsens energianvänd</w:t>
      </w:r>
      <w:r w:rsidR="00F71B8B" w:rsidRPr="00F71B8B">
        <w:rPr>
          <w:rFonts w:eastAsia="Times New Roman" w:cstheme="minorHAnsi"/>
          <w:sz w:val="20"/>
          <w:szCs w:val="20"/>
          <w:lang w:eastAsia="sv-SE"/>
        </w:rPr>
        <w:t>-</w:t>
      </w:r>
      <w:proofErr w:type="spellStart"/>
      <w:r w:rsidRPr="00F71B8B">
        <w:rPr>
          <w:rFonts w:eastAsia="Times New Roman" w:cstheme="minorHAnsi"/>
          <w:sz w:val="20"/>
          <w:szCs w:val="20"/>
          <w:lang w:eastAsia="sv-SE"/>
        </w:rPr>
        <w:t>ning</w:t>
      </w:r>
      <w:proofErr w:type="spellEnd"/>
      <w:r w:rsidRPr="00F71B8B">
        <w:rPr>
          <w:rFonts w:eastAsia="Times New Roman" w:cstheme="minorHAnsi"/>
          <w:sz w:val="20"/>
          <w:szCs w:val="20"/>
          <w:lang w:eastAsia="sv-SE"/>
        </w:rPr>
        <w:t>, tekniska status och innemiljö (BETSI), där det är relevant. Det gör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Boverket genom att arbeta fram en kostnadseffektiv och långsiktigt hållbar lösning genom att samla in, sammanställa och presentera redan befintliga data från</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olika källor. Sammanställningen ska ge en bättre förståelse för vilka byggnadsrelaterade inomhusmiljöproblem som påverkar människan mest. Materialet ska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kunna vara underlag till utredningar och informationsinsatser där byggnaders tekniska egenskaper och status är centrala faktorer.</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Länk Boverkets hemsida: </w:t>
      </w:r>
      <w:hyperlink r:id="rId26" w:history="1">
        <w:r w:rsidRPr="00F71B8B">
          <w:rPr>
            <w:rFonts w:eastAsia="Times New Roman" w:cstheme="minorHAnsi"/>
            <w:color w:val="0000FF"/>
            <w:sz w:val="20"/>
            <w:szCs w:val="20"/>
            <w:u w:val="single"/>
            <w:lang w:eastAsia="sv-SE"/>
          </w:rPr>
          <w:t>God inomhusmiljö för alla</w:t>
        </w:r>
      </w:hyperlink>
    </w:p>
    <w:p w14:paraId="2FF69EA1" w14:textId="77777777"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w:t>
      </w:r>
    </w:p>
    <w:p w14:paraId="2330564A"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Sambanden mellan byggd miljö, teknikutveckling och hållbarhet</w:t>
      </w:r>
    </w:p>
    <w:p w14:paraId="6CAAC211" w14:textId="4D88090C"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Boverket har sedan 2017 bjudit in till diskussioner och workshopar, arrangerat föreläsningar och tagit fram kunskapsunderlag för att på olika sätt belysa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sambanden mellan teknikutveckling och byggd miljö. Målet har i första hand varit att ge en introduktion till de möjligheter och risker som den digitala</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teknikutvecklingen kan innebära för den rumsliga utvecklingen på en övergripande planeringsnivå.</w:t>
      </w:r>
    </w:p>
    <w:p w14:paraId="6DE403FA" w14:textId="360B4F3D" w:rsidR="00FA7147" w:rsidRPr="00F71B8B" w:rsidRDefault="00AF74B8" w:rsidP="00FA7147">
      <w:pPr>
        <w:spacing w:before="100" w:beforeAutospacing="1" w:after="100" w:afterAutospacing="1" w:line="240" w:lineRule="auto"/>
        <w:rPr>
          <w:rFonts w:eastAsia="Times New Roman" w:cstheme="minorHAnsi"/>
          <w:sz w:val="20"/>
          <w:szCs w:val="20"/>
          <w:lang w:eastAsia="sv-SE"/>
        </w:rPr>
      </w:pPr>
      <w:r w:rsidRPr="00F71B8B">
        <w:rPr>
          <w:rFonts w:cstheme="minorHAnsi"/>
          <w:noProof/>
          <w:sz w:val="20"/>
          <w:szCs w:val="20"/>
        </w:rPr>
        <w:drawing>
          <wp:inline distT="0" distB="0" distL="0" distR="0" wp14:anchorId="74B4234D" wp14:editId="1B36DA64">
            <wp:extent cx="3238500" cy="88288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6159" cy="904053"/>
                    </a:xfrm>
                    <a:prstGeom prst="rect">
                      <a:avLst/>
                    </a:prstGeom>
                    <a:noFill/>
                    <a:ln>
                      <a:noFill/>
                    </a:ln>
                  </pic:spPr>
                </pic:pic>
              </a:graphicData>
            </a:graphic>
          </wp:inline>
        </w:drawing>
      </w:r>
    </w:p>
    <w:p w14:paraId="0237E373" w14:textId="30D709A1"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Rapportens slutsats är att översiktsplaneringen behöver utvecklas för att bli mer proaktiv i förhållandet till teknikutvecklingen. Ett sätt kan vara att utgå från</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olika områdens plats</w:t>
      </w:r>
      <w:r w:rsidR="00F71B8B" w:rsidRPr="00F71B8B">
        <w:rPr>
          <w:rFonts w:eastAsia="Times New Roman" w:cstheme="minorHAnsi"/>
          <w:sz w:val="20"/>
          <w:szCs w:val="20"/>
          <w:lang w:eastAsia="sv-SE"/>
        </w:rPr>
        <w:t>-</w:t>
      </w:r>
      <w:r w:rsidRPr="00F71B8B">
        <w:rPr>
          <w:rFonts w:eastAsia="Times New Roman" w:cstheme="minorHAnsi"/>
          <w:sz w:val="20"/>
          <w:szCs w:val="20"/>
          <w:lang w:eastAsia="sv-SE"/>
        </w:rPr>
        <w:t>specifika förutsättningar och diskutera utmaningar och strategier där teknikutvecklingens möjligheter och risker vägs in. I rapporten ges</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exempel på hur ny teknik kan stärka, komplettera och överbrygga brister i den byggda miljön. Det kan exempelvis handla om nya kommunikationsmedel,</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nya sätt att stärka tillgången till service och mötesplatser och att nyttja resurser mer effektivt och hållbart.</w:t>
      </w:r>
      <w:r w:rsidR="00F71B8B" w:rsidRPr="00F71B8B">
        <w:rPr>
          <w:rFonts w:eastAsia="Times New Roman" w:cstheme="minorHAnsi"/>
          <w:sz w:val="20"/>
          <w:szCs w:val="20"/>
          <w:lang w:eastAsia="sv-SE"/>
        </w:rPr>
        <w:t xml:space="preserve"> </w:t>
      </w:r>
      <w:hyperlink r:id="rId28" w:history="1">
        <w:r w:rsidRPr="00F71B8B">
          <w:rPr>
            <w:rFonts w:eastAsia="Times New Roman" w:cstheme="minorHAnsi"/>
            <w:color w:val="0000FF"/>
            <w:sz w:val="20"/>
            <w:szCs w:val="20"/>
            <w:u w:val="single"/>
            <w:lang w:eastAsia="sv-SE"/>
          </w:rPr>
          <w:t>Länk till rapporten</w:t>
        </w:r>
      </w:hyperlink>
    </w:p>
    <w:p w14:paraId="351D6CEC" w14:textId="77777777" w:rsidR="00FA7147" w:rsidRPr="00F71B8B" w:rsidRDefault="00FA7147" w:rsidP="00FA7147">
      <w:pPr>
        <w:spacing w:before="100" w:beforeAutospacing="1" w:after="100" w:afterAutospacing="1" w:line="240" w:lineRule="auto"/>
        <w:rPr>
          <w:rFonts w:eastAsia="Times New Roman" w:cstheme="minorHAnsi"/>
          <w:sz w:val="20"/>
          <w:szCs w:val="20"/>
          <w:lang w:eastAsia="sv-SE"/>
        </w:rPr>
      </w:pPr>
      <w:r w:rsidRPr="00F71B8B">
        <w:rPr>
          <w:rFonts w:eastAsia="Times New Roman" w:cstheme="minorHAnsi"/>
          <w:sz w:val="20"/>
          <w:szCs w:val="20"/>
          <w:lang w:eastAsia="sv-SE"/>
        </w:rPr>
        <w:t> </w:t>
      </w:r>
    </w:p>
    <w:p w14:paraId="44E871C7" w14:textId="77777777" w:rsidR="00FA7147" w:rsidRPr="00F71B8B"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F71B8B">
        <w:rPr>
          <w:rFonts w:eastAsia="Times New Roman" w:cstheme="minorHAnsi"/>
          <w:b/>
          <w:bCs/>
          <w:sz w:val="20"/>
          <w:szCs w:val="20"/>
          <w:lang w:eastAsia="sv-SE"/>
        </w:rPr>
        <w:t>Barnkonventionen i fysisk planering och stadsutveckling</w:t>
      </w:r>
    </w:p>
    <w:p w14:paraId="5E74CD09" w14:textId="0D756CED" w:rsidR="00FA7147" w:rsidRPr="00FA7147" w:rsidRDefault="00FA7147" w:rsidP="00FA7147">
      <w:pPr>
        <w:spacing w:before="100" w:beforeAutospacing="1" w:after="100" w:afterAutospacing="1" w:line="240" w:lineRule="auto"/>
        <w:rPr>
          <w:rFonts w:ascii="Times New Roman" w:eastAsia="Times New Roman" w:hAnsi="Times New Roman" w:cs="Times New Roman"/>
          <w:sz w:val="24"/>
          <w:szCs w:val="24"/>
          <w:lang w:eastAsia="sv-SE"/>
        </w:rPr>
      </w:pPr>
      <w:r w:rsidRPr="00F71B8B">
        <w:rPr>
          <w:rFonts w:eastAsia="Times New Roman" w:cstheme="minorHAnsi"/>
          <w:sz w:val="20"/>
          <w:szCs w:val="20"/>
          <w:lang w:eastAsia="sv-SE"/>
        </w:rPr>
        <w:t>Barn och unga under 18 år utgör en femtedel av Sveriges befolkning. Hur vi</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planerar, utformar och förvaltar den byggda miljön har stor betydelse för barns</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och ungas livsmiljöer. Boverket, kommunerna och länsstyrelserna har var för sig viktiga roller i uppfyllandet av barnkonventionen. Arbetet går hand i hand</w:t>
      </w:r>
      <w:r w:rsidR="00F71B8B" w:rsidRPr="00F71B8B">
        <w:rPr>
          <w:rFonts w:eastAsia="Times New Roman" w:cstheme="minorHAnsi"/>
          <w:sz w:val="20"/>
          <w:szCs w:val="20"/>
          <w:lang w:eastAsia="sv-SE"/>
        </w:rPr>
        <w:t xml:space="preserve"> </w:t>
      </w:r>
      <w:r w:rsidRPr="00F71B8B">
        <w:rPr>
          <w:rFonts w:eastAsia="Times New Roman" w:cstheme="minorHAnsi"/>
          <w:sz w:val="20"/>
          <w:szCs w:val="20"/>
          <w:lang w:eastAsia="sv-SE"/>
        </w:rPr>
        <w:t xml:space="preserve">med genomförandet av </w:t>
      </w:r>
      <w:hyperlink r:id="rId29" w:tgtFrame="_blank" w:history="1">
        <w:r w:rsidRPr="00F71B8B">
          <w:rPr>
            <w:rFonts w:eastAsia="Times New Roman" w:cstheme="minorHAnsi"/>
            <w:color w:val="0000FF"/>
            <w:sz w:val="20"/>
            <w:szCs w:val="20"/>
            <w:u w:val="single"/>
            <w:lang w:eastAsia="sv-SE"/>
          </w:rPr>
          <w:t>Agenda 2030</w:t>
        </w:r>
      </w:hyperlink>
      <w:r w:rsidRPr="00F71B8B">
        <w:rPr>
          <w:rFonts w:eastAsia="Times New Roman" w:cstheme="minorHAnsi"/>
          <w:sz w:val="20"/>
          <w:szCs w:val="20"/>
          <w:lang w:eastAsia="sv-SE"/>
        </w:rPr>
        <w:t xml:space="preserve"> och förverkligandet av politiken för gestaltad livsmil</w:t>
      </w:r>
      <w:r w:rsidRPr="00FA7147">
        <w:rPr>
          <w:rFonts w:ascii="Times New Roman" w:eastAsia="Times New Roman" w:hAnsi="Times New Roman" w:cs="Times New Roman"/>
          <w:sz w:val="24"/>
          <w:szCs w:val="24"/>
          <w:lang w:eastAsia="sv-SE"/>
        </w:rPr>
        <w:t>jö.</w:t>
      </w:r>
    </w:p>
    <w:p w14:paraId="41EACC1A" w14:textId="74676AD0" w:rsidR="00FA7147" w:rsidRPr="00A16FB0" w:rsidRDefault="00AF74B8" w:rsidP="00FA7147">
      <w:pPr>
        <w:spacing w:before="100" w:beforeAutospacing="1" w:after="100" w:afterAutospacing="1" w:line="240" w:lineRule="auto"/>
        <w:rPr>
          <w:rFonts w:eastAsia="Times New Roman" w:cstheme="minorHAnsi"/>
          <w:sz w:val="20"/>
          <w:szCs w:val="20"/>
          <w:lang w:eastAsia="sv-SE"/>
        </w:rPr>
      </w:pPr>
      <w:r>
        <w:rPr>
          <w:noProof/>
        </w:rPr>
        <w:drawing>
          <wp:inline distT="0" distB="0" distL="0" distR="0" wp14:anchorId="120D775E" wp14:editId="3419431C">
            <wp:extent cx="584200" cy="636129"/>
            <wp:effectExtent l="0" t="0" r="635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3465" cy="755106"/>
                    </a:xfrm>
                    <a:prstGeom prst="rect">
                      <a:avLst/>
                    </a:prstGeom>
                    <a:noFill/>
                    <a:ln>
                      <a:noFill/>
                    </a:ln>
                  </pic:spPr>
                </pic:pic>
              </a:graphicData>
            </a:graphic>
          </wp:inline>
        </w:drawing>
      </w:r>
      <w:r w:rsidR="00FA7147" w:rsidRPr="00FA7147">
        <w:rPr>
          <w:rFonts w:ascii="Times New Roman" w:eastAsia="Times New Roman" w:hAnsi="Times New Roman" w:cs="Times New Roman"/>
          <w:sz w:val="24"/>
          <w:szCs w:val="24"/>
          <w:lang w:eastAsia="sv-SE"/>
        </w:rPr>
        <w:t> </w:t>
      </w:r>
      <w:r w:rsidR="00FA7147" w:rsidRPr="00A16FB0">
        <w:rPr>
          <w:rFonts w:eastAsia="Times New Roman" w:cstheme="minorHAnsi"/>
          <w:i/>
          <w:iCs/>
          <w:sz w:val="20"/>
          <w:szCs w:val="20"/>
          <w:lang w:eastAsia="sv-SE"/>
        </w:rPr>
        <w:t>De globala målen för hållbar utveckling?</w:t>
      </w:r>
    </w:p>
    <w:p w14:paraId="6A725DDE" w14:textId="12881566"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Kunskapshöjande insatser och förvaltning av såväl åtgärder som kompetens är av stor vikt för att fullt ut implementera barnkonventionen hos Boverket,</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länsstyrelserna och kommunerna. Boverket fick år 2019 regeringens uppdrag att kartlägga och analysera myndighetens verksamhet, och kommunernas</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och länsstyrelsernas arbete med planering enligt PBL och stadsutveckling i förhållande till barnkonventionen. Uppdraget har genomförts i samråd med</w:t>
      </w:r>
      <w:r w:rsidR="00A16FB0">
        <w:rPr>
          <w:rFonts w:eastAsia="Times New Roman" w:cstheme="minorHAnsi"/>
          <w:sz w:val="20"/>
          <w:szCs w:val="20"/>
          <w:lang w:eastAsia="sv-SE"/>
        </w:rPr>
        <w:t xml:space="preserve"> </w:t>
      </w:r>
      <w:r w:rsidRPr="00A16FB0">
        <w:rPr>
          <w:rFonts w:eastAsia="Times New Roman" w:cstheme="minorHAnsi"/>
          <w:sz w:val="20"/>
          <w:szCs w:val="20"/>
          <w:lang w:eastAsia="sv-SE"/>
        </w:rPr>
        <w:t>Folkhälsomyndigheten, Sveriges Kommuner och Regioner, Naturvårdsverket, Trafikverket och Barnombudsmannen. Denna rapport är Boverkets slutredovisning av uppdraget.</w:t>
      </w:r>
      <w:r w:rsidR="00A16FB0" w:rsidRPr="00A16FB0">
        <w:rPr>
          <w:rFonts w:eastAsia="Times New Roman" w:cstheme="minorHAnsi"/>
          <w:sz w:val="20"/>
          <w:szCs w:val="20"/>
          <w:lang w:eastAsia="sv-SE"/>
        </w:rPr>
        <w:t xml:space="preserve"> </w:t>
      </w:r>
      <w:hyperlink r:id="rId31" w:history="1">
        <w:r w:rsidRPr="00A16FB0">
          <w:rPr>
            <w:rFonts w:eastAsia="Times New Roman" w:cstheme="minorHAnsi"/>
            <w:color w:val="0000FF"/>
            <w:sz w:val="20"/>
            <w:szCs w:val="20"/>
            <w:u w:val="single"/>
            <w:lang w:eastAsia="sv-SE"/>
          </w:rPr>
          <w:t>Länk till rapporten</w:t>
        </w:r>
      </w:hyperlink>
    </w:p>
    <w:p w14:paraId="4087EDB5" w14:textId="77777777" w:rsidR="00FA7147" w:rsidRPr="00A16FB0"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A16FB0">
        <w:rPr>
          <w:rFonts w:eastAsia="Times New Roman" w:cstheme="minorHAnsi"/>
          <w:b/>
          <w:bCs/>
          <w:sz w:val="20"/>
          <w:szCs w:val="20"/>
          <w:lang w:eastAsia="sv-SE"/>
        </w:rPr>
        <w:t>Boverket deltar på Mål 11-veckan för att stärka kopplingen mellan forskning och praktik</w:t>
      </w:r>
    </w:p>
    <w:p w14:paraId="764AC11C" w14:textId="038DA8FF"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lastRenderedPageBreak/>
        <w:t>Mål 11-veckan är helt digital och arrangeras av det nationella forskningsprogrammet för hållbart samhällsbyggande med Formas som samordnande myndighet.</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Den 20 oktober genomför Boverket tre sessioner baserade på frågeställningarna: Hur kan stadsbyggandet återfå sin centrala roll inom det större samhällsbygget</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det tidigare haft i Sverige? Hur skapar vi hållbara platser för barn i framtidens samhällen? Vilka är de viktiga verktygen för att undvika bostadsbrist i kommunerna?</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Konferensen vänder sig till forskare, de som arbetar med samhällsplanering, samhällsbyggande och hållbarhet i till exempel en kommun eller en region.</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 xml:space="preserve">Länk Boverket: </w:t>
      </w:r>
      <w:hyperlink r:id="rId32" w:history="1">
        <w:r w:rsidRPr="00A16FB0">
          <w:rPr>
            <w:rFonts w:eastAsia="Times New Roman" w:cstheme="minorHAnsi"/>
            <w:color w:val="0000FF"/>
            <w:sz w:val="20"/>
            <w:szCs w:val="20"/>
            <w:u w:val="single"/>
            <w:lang w:eastAsia="sv-SE"/>
          </w:rPr>
          <w:t>Boverket deltar på Mål 11-veckan</w:t>
        </w:r>
      </w:hyperlink>
    </w:p>
    <w:p w14:paraId="2CDF4004" w14:textId="77777777"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 </w:t>
      </w:r>
    </w:p>
    <w:p w14:paraId="0BA7A236" w14:textId="77777777" w:rsidR="00FA7147" w:rsidRPr="00A16FB0"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A16FB0">
        <w:rPr>
          <w:rFonts w:eastAsia="Times New Roman" w:cstheme="minorHAnsi"/>
          <w:b/>
          <w:bCs/>
          <w:sz w:val="20"/>
          <w:szCs w:val="20"/>
          <w:lang w:eastAsia="sv-SE"/>
        </w:rPr>
        <w:t>Kontrollplan enligt PBL ska vara en stötesten i byggprocessen.</w:t>
      </w:r>
    </w:p>
    <w:p w14:paraId="3906B368" w14:textId="77777777"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Studier genomförda år 2014 och 2018 menar Boverket visar båda på brister i tillämpningen och på ett stort behov av ytterligare vägledning.</w:t>
      </w:r>
    </w:p>
    <w:p w14:paraId="511D62B0" w14:textId="26E7E9AD" w:rsidR="00FA7147" w:rsidRPr="00A16FB0" w:rsidRDefault="00AF74B8" w:rsidP="00FA7147">
      <w:pPr>
        <w:spacing w:before="100" w:beforeAutospacing="1" w:after="100" w:afterAutospacing="1" w:line="240" w:lineRule="auto"/>
        <w:rPr>
          <w:rFonts w:eastAsia="Times New Roman" w:cstheme="minorHAnsi"/>
          <w:sz w:val="20"/>
          <w:szCs w:val="20"/>
          <w:lang w:eastAsia="sv-SE"/>
        </w:rPr>
      </w:pPr>
      <w:r w:rsidRPr="00A16FB0">
        <w:rPr>
          <w:rFonts w:cstheme="minorHAnsi"/>
          <w:noProof/>
          <w:sz w:val="20"/>
          <w:szCs w:val="20"/>
        </w:rPr>
        <w:drawing>
          <wp:inline distT="0" distB="0" distL="0" distR="0" wp14:anchorId="798535E4" wp14:editId="315BAC01">
            <wp:extent cx="2165350" cy="1241467"/>
            <wp:effectExtent l="0" t="0" r="635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82311" cy="1251191"/>
                    </a:xfrm>
                    <a:prstGeom prst="rect">
                      <a:avLst/>
                    </a:prstGeom>
                    <a:noFill/>
                    <a:ln>
                      <a:noFill/>
                    </a:ln>
                  </pic:spPr>
                </pic:pic>
              </a:graphicData>
            </a:graphic>
          </wp:inline>
        </w:drawing>
      </w:r>
    </w:p>
    <w:p w14:paraId="4D010BCC" w14:textId="12976716"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Boverket publicerar en ny vägledning (augusti/september 2020) med utvidgade</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ställnings</w:t>
      </w:r>
      <w:r w:rsidR="00A16FB0" w:rsidRPr="00A16FB0">
        <w:rPr>
          <w:rFonts w:eastAsia="Times New Roman" w:cstheme="minorHAnsi"/>
          <w:sz w:val="20"/>
          <w:szCs w:val="20"/>
          <w:lang w:eastAsia="sv-SE"/>
        </w:rPr>
        <w:t>-</w:t>
      </w:r>
      <w:r w:rsidRPr="00A16FB0">
        <w:rPr>
          <w:rFonts w:eastAsia="Times New Roman" w:cstheme="minorHAnsi"/>
          <w:sz w:val="20"/>
          <w:szCs w:val="20"/>
          <w:lang w:eastAsia="sv-SE"/>
        </w:rPr>
        <w:t>taganden och fokus på riskbedömning för urval av kontrollpunkter.</w:t>
      </w:r>
      <w:r w:rsidR="00A16FB0" w:rsidRPr="00A16FB0">
        <w:rPr>
          <w:rFonts w:eastAsia="Times New Roman" w:cstheme="minorHAnsi"/>
          <w:sz w:val="20"/>
          <w:szCs w:val="20"/>
          <w:lang w:eastAsia="sv-SE"/>
        </w:rPr>
        <w:t xml:space="preserve"> </w:t>
      </w:r>
      <w:hyperlink r:id="rId34" w:history="1">
        <w:r w:rsidRPr="00A16FB0">
          <w:rPr>
            <w:rFonts w:eastAsia="Times New Roman" w:cstheme="minorHAnsi"/>
            <w:color w:val="0000FF"/>
            <w:sz w:val="20"/>
            <w:szCs w:val="20"/>
            <w:u w:val="single"/>
            <w:lang w:eastAsia="sv-SE"/>
          </w:rPr>
          <w:t>På Boverkets webbplats kan du se webbseminarium om kontrollplan</w:t>
        </w:r>
      </w:hyperlink>
    </w:p>
    <w:p w14:paraId="3C2E6ED8" w14:textId="77777777"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 </w:t>
      </w:r>
    </w:p>
    <w:p w14:paraId="5C5F3739" w14:textId="77777777" w:rsidR="00FA7147" w:rsidRPr="00A16FB0"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A16FB0">
        <w:rPr>
          <w:rFonts w:eastAsia="Times New Roman" w:cstheme="minorHAnsi"/>
          <w:b/>
          <w:bCs/>
          <w:sz w:val="20"/>
          <w:szCs w:val="20"/>
          <w:lang w:eastAsia="sv-SE"/>
        </w:rPr>
        <w:t>Föreskrifter för detaljplan</w:t>
      </w:r>
    </w:p>
    <w:p w14:paraId="77B9D1E0" w14:textId="1F821DB5"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Boverket har arbetat med föreskrifter för detaljplaner och digital information i dessa. Reglerna trädde i kraft 1 oktober 2020 och blir bindande från och med</w:t>
      </w:r>
      <w:r w:rsidR="00240D12" w:rsidRPr="00A16FB0">
        <w:rPr>
          <w:rFonts w:eastAsia="Times New Roman" w:cstheme="minorHAnsi"/>
          <w:sz w:val="20"/>
          <w:szCs w:val="20"/>
          <w:lang w:eastAsia="sv-SE"/>
        </w:rPr>
        <w:t xml:space="preserve"> </w:t>
      </w:r>
      <w:r w:rsidRPr="00A16FB0">
        <w:rPr>
          <w:rFonts w:eastAsia="Times New Roman" w:cstheme="minorHAnsi"/>
          <w:sz w:val="20"/>
          <w:szCs w:val="20"/>
          <w:lang w:eastAsia="sv-SE"/>
        </w:rPr>
        <w:t xml:space="preserve">1 januari 2022. Reglerna är de första av den här sorten inom samhällsbyggnadsområdet. Reglerna påverkar alla som </w:t>
      </w:r>
      <w:proofErr w:type="spellStart"/>
      <w:r w:rsidRPr="00A16FB0">
        <w:rPr>
          <w:rFonts w:eastAsia="Times New Roman" w:cstheme="minorHAnsi"/>
          <w:sz w:val="20"/>
          <w:szCs w:val="20"/>
          <w:lang w:eastAsia="sv-SE"/>
        </w:rPr>
        <w:t>produ</w:t>
      </w:r>
      <w:r w:rsidR="00A16FB0" w:rsidRPr="00A16FB0">
        <w:rPr>
          <w:rFonts w:eastAsia="Times New Roman" w:cstheme="minorHAnsi"/>
          <w:sz w:val="20"/>
          <w:szCs w:val="20"/>
          <w:lang w:eastAsia="sv-SE"/>
        </w:rPr>
        <w:t>-</w:t>
      </w:r>
      <w:r w:rsidRPr="00A16FB0">
        <w:rPr>
          <w:rFonts w:eastAsia="Times New Roman" w:cstheme="minorHAnsi"/>
          <w:sz w:val="20"/>
          <w:szCs w:val="20"/>
          <w:lang w:eastAsia="sv-SE"/>
        </w:rPr>
        <w:t>cerar</w:t>
      </w:r>
      <w:proofErr w:type="spellEnd"/>
      <w:r w:rsidRPr="00A16FB0">
        <w:rPr>
          <w:rFonts w:eastAsia="Times New Roman" w:cstheme="minorHAnsi"/>
          <w:sz w:val="20"/>
          <w:szCs w:val="20"/>
          <w:lang w:eastAsia="sv-SE"/>
        </w:rPr>
        <w:t xml:space="preserve"> detaljplaner och som har en</w:t>
      </w:r>
      <w:r w:rsidR="00240D12" w:rsidRPr="00A16FB0">
        <w:rPr>
          <w:rFonts w:eastAsia="Times New Roman" w:cstheme="minorHAnsi"/>
          <w:sz w:val="20"/>
          <w:szCs w:val="20"/>
          <w:lang w:eastAsia="sv-SE"/>
        </w:rPr>
        <w:t xml:space="preserve"> </w:t>
      </w:r>
      <w:r w:rsidRPr="00A16FB0">
        <w:rPr>
          <w:rFonts w:eastAsia="Times New Roman" w:cstheme="minorHAnsi"/>
          <w:sz w:val="20"/>
          <w:szCs w:val="20"/>
          <w:lang w:eastAsia="sv-SE"/>
        </w:rPr>
        <w:t>roll i detaljplaneprocessen.</w:t>
      </w:r>
      <w:r w:rsidR="00A16FB0" w:rsidRPr="00A16FB0">
        <w:rPr>
          <w:rFonts w:eastAsia="Times New Roman" w:cstheme="minorHAnsi"/>
          <w:sz w:val="20"/>
          <w:szCs w:val="20"/>
          <w:lang w:eastAsia="sv-SE"/>
        </w:rPr>
        <w:t xml:space="preserve"> </w:t>
      </w:r>
      <w:hyperlink r:id="rId35" w:history="1">
        <w:r w:rsidRPr="00A16FB0">
          <w:rPr>
            <w:rFonts w:eastAsia="Times New Roman" w:cstheme="minorHAnsi"/>
            <w:color w:val="0000FF"/>
            <w:sz w:val="20"/>
            <w:szCs w:val="20"/>
            <w:u w:val="single"/>
            <w:lang w:eastAsia="sv-SE"/>
          </w:rPr>
          <w:t>Länk Boverkets hemsida</w:t>
        </w:r>
      </w:hyperlink>
    </w:p>
    <w:p w14:paraId="4E297841" w14:textId="77777777" w:rsidR="00A16FB0" w:rsidRDefault="00A16FB0" w:rsidP="00FA7147">
      <w:pPr>
        <w:spacing w:before="100" w:beforeAutospacing="1" w:after="100" w:afterAutospacing="1" w:line="240" w:lineRule="auto"/>
        <w:outlineLvl w:val="3"/>
        <w:rPr>
          <w:rFonts w:eastAsia="Times New Roman" w:cstheme="minorHAnsi"/>
          <w:b/>
          <w:bCs/>
          <w:sz w:val="20"/>
          <w:szCs w:val="20"/>
          <w:lang w:eastAsia="sv-SE"/>
        </w:rPr>
      </w:pPr>
    </w:p>
    <w:p w14:paraId="2EB57A3C" w14:textId="09A9B24A" w:rsidR="00FA7147" w:rsidRPr="00A16FB0" w:rsidRDefault="00FA7147" w:rsidP="00FA7147">
      <w:pPr>
        <w:spacing w:before="100" w:beforeAutospacing="1" w:after="100" w:afterAutospacing="1" w:line="240" w:lineRule="auto"/>
        <w:outlineLvl w:val="3"/>
        <w:rPr>
          <w:rFonts w:eastAsia="Times New Roman" w:cstheme="minorHAnsi"/>
          <w:b/>
          <w:bCs/>
          <w:sz w:val="20"/>
          <w:szCs w:val="20"/>
          <w:lang w:eastAsia="sv-SE"/>
        </w:rPr>
      </w:pPr>
      <w:r w:rsidRPr="00A16FB0">
        <w:rPr>
          <w:rFonts w:eastAsia="Times New Roman" w:cstheme="minorHAnsi"/>
          <w:b/>
          <w:bCs/>
          <w:sz w:val="20"/>
          <w:szCs w:val="20"/>
          <w:lang w:eastAsia="sv-SE"/>
        </w:rPr>
        <w:t>Byggnadsnämndens PBL-tillsyn</w:t>
      </w:r>
    </w:p>
    <w:p w14:paraId="47C9CD54" w14:textId="31207F0A" w:rsidR="00FA7147" w:rsidRPr="00A16FB0" w:rsidRDefault="00FA7147" w:rsidP="00FA7147">
      <w:pPr>
        <w:spacing w:before="100" w:beforeAutospacing="1" w:after="100" w:afterAutospacing="1" w:line="240" w:lineRule="auto"/>
        <w:rPr>
          <w:rFonts w:eastAsia="Times New Roman" w:cstheme="minorHAnsi"/>
          <w:sz w:val="20"/>
          <w:szCs w:val="20"/>
          <w:lang w:eastAsia="sv-SE"/>
        </w:rPr>
      </w:pPr>
      <w:r w:rsidRPr="00A16FB0">
        <w:rPr>
          <w:rFonts w:eastAsia="Times New Roman" w:cstheme="minorHAnsi"/>
          <w:sz w:val="20"/>
          <w:szCs w:val="20"/>
          <w:lang w:eastAsia="sv-SE"/>
        </w:rPr>
        <w:t>Det arbetas för fullt med att ställa samman en ny webbutbildning om byggnadsnämndens PBL-tillsyn med lektioner som består av e-</w:t>
      </w:r>
      <w:proofErr w:type="spellStart"/>
      <w:r w:rsidRPr="00A16FB0">
        <w:rPr>
          <w:rFonts w:eastAsia="Times New Roman" w:cstheme="minorHAnsi"/>
          <w:sz w:val="20"/>
          <w:szCs w:val="20"/>
          <w:lang w:eastAsia="sv-SE"/>
        </w:rPr>
        <w:t>learningmoduler</w:t>
      </w:r>
      <w:proofErr w:type="spellEnd"/>
      <w:r w:rsidRPr="00A16FB0">
        <w:rPr>
          <w:rFonts w:eastAsia="Times New Roman" w:cstheme="minorHAnsi"/>
          <w:sz w:val="20"/>
          <w:szCs w:val="20"/>
          <w:lang w:eastAsia="sv-SE"/>
        </w:rPr>
        <w:t>,</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övningar, föreläsningar, paneldiskussioner och reportage. Resultatet kommer att bli en utbildning för dig som arbetar med PBL-tillsyn. Materialet tar</w:t>
      </w:r>
      <w:r w:rsidR="00A16FB0" w:rsidRPr="00A16FB0">
        <w:rPr>
          <w:rFonts w:eastAsia="Times New Roman" w:cstheme="minorHAnsi"/>
          <w:sz w:val="20"/>
          <w:szCs w:val="20"/>
          <w:lang w:eastAsia="sv-SE"/>
        </w:rPr>
        <w:t xml:space="preserve"> </w:t>
      </w:r>
      <w:r w:rsidRPr="00A16FB0">
        <w:rPr>
          <w:rFonts w:eastAsia="Times New Roman" w:cstheme="minorHAnsi"/>
          <w:sz w:val="20"/>
          <w:szCs w:val="20"/>
          <w:lang w:eastAsia="sv-SE"/>
        </w:rPr>
        <w:t>Boverket fram i samarbete med förläsare från kommun, Länsstyrelsen i Stockholms län, säkerhetsbranschen och Sveriges Kommuner och Regioner.</w:t>
      </w:r>
      <w:r w:rsidR="00A16FB0" w:rsidRPr="00A16FB0">
        <w:rPr>
          <w:rFonts w:eastAsia="Times New Roman" w:cstheme="minorHAnsi"/>
          <w:sz w:val="20"/>
          <w:szCs w:val="20"/>
          <w:lang w:eastAsia="sv-SE"/>
        </w:rPr>
        <w:t xml:space="preserve"> </w:t>
      </w:r>
      <w:hyperlink r:id="rId36" w:history="1">
        <w:r w:rsidRPr="00A16FB0">
          <w:rPr>
            <w:rFonts w:eastAsia="Times New Roman" w:cstheme="minorHAnsi"/>
            <w:color w:val="0000FF"/>
            <w:sz w:val="20"/>
            <w:szCs w:val="20"/>
            <w:u w:val="single"/>
            <w:lang w:eastAsia="sv-SE"/>
          </w:rPr>
          <w:t>Länk Boverkets hemsida</w:t>
        </w:r>
      </w:hyperlink>
    </w:p>
    <w:p w14:paraId="68E80F83" w14:textId="29FC689E" w:rsidR="007D64BE" w:rsidRDefault="007D64BE"/>
    <w:p w14:paraId="534635E9" w14:textId="027B2C52" w:rsidR="00AF74B8" w:rsidRDefault="00AF74B8"/>
    <w:p w14:paraId="4EFEA3C5" w14:textId="77777777" w:rsidR="00AF74B8" w:rsidRDefault="00AF74B8"/>
    <w:sectPr w:rsidR="00AF74B8">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878A" w14:textId="77777777" w:rsidR="008C3B6C" w:rsidRDefault="008C3B6C" w:rsidP="00A16FB0">
      <w:pPr>
        <w:spacing w:after="0" w:line="240" w:lineRule="auto"/>
      </w:pPr>
      <w:r>
        <w:separator/>
      </w:r>
    </w:p>
  </w:endnote>
  <w:endnote w:type="continuationSeparator" w:id="0">
    <w:p w14:paraId="7762A363" w14:textId="77777777" w:rsidR="008C3B6C" w:rsidRDefault="008C3B6C" w:rsidP="00A1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474876"/>
      <w:docPartObj>
        <w:docPartGallery w:val="Page Numbers (Bottom of Page)"/>
        <w:docPartUnique/>
      </w:docPartObj>
    </w:sdtPr>
    <w:sdtContent>
      <w:p w14:paraId="5BAFD1AF" w14:textId="02E8211A" w:rsidR="00F20EF7" w:rsidRDefault="00F20EF7">
        <w:pPr>
          <w:pStyle w:val="Sidfot"/>
          <w:jc w:val="right"/>
        </w:pPr>
        <w:r>
          <w:fldChar w:fldCharType="begin"/>
        </w:r>
        <w:r>
          <w:instrText>PAGE   \* MERGEFORMAT</w:instrText>
        </w:r>
        <w:r>
          <w:fldChar w:fldCharType="separate"/>
        </w:r>
        <w:r>
          <w:t>2</w:t>
        </w:r>
        <w:r>
          <w:fldChar w:fldCharType="end"/>
        </w:r>
      </w:p>
    </w:sdtContent>
  </w:sdt>
  <w:p w14:paraId="4FC8763F" w14:textId="77777777" w:rsidR="00A16FB0" w:rsidRDefault="00A16F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2570" w14:textId="77777777" w:rsidR="008C3B6C" w:rsidRDefault="008C3B6C" w:rsidP="00A16FB0">
      <w:pPr>
        <w:spacing w:after="0" w:line="240" w:lineRule="auto"/>
      </w:pPr>
      <w:r>
        <w:separator/>
      </w:r>
    </w:p>
  </w:footnote>
  <w:footnote w:type="continuationSeparator" w:id="0">
    <w:p w14:paraId="6D21E96C" w14:textId="77777777" w:rsidR="008C3B6C" w:rsidRDefault="008C3B6C" w:rsidP="00A1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11A"/>
    <w:multiLevelType w:val="multilevel"/>
    <w:tmpl w:val="363A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47"/>
    <w:rsid w:val="000439C3"/>
    <w:rsid w:val="0008145D"/>
    <w:rsid w:val="00240D12"/>
    <w:rsid w:val="002B0505"/>
    <w:rsid w:val="002F636D"/>
    <w:rsid w:val="005715F2"/>
    <w:rsid w:val="00700E23"/>
    <w:rsid w:val="007D64BE"/>
    <w:rsid w:val="00815C57"/>
    <w:rsid w:val="00851D44"/>
    <w:rsid w:val="008C3B6C"/>
    <w:rsid w:val="009E7F7F"/>
    <w:rsid w:val="00A16FB0"/>
    <w:rsid w:val="00AE0651"/>
    <w:rsid w:val="00AF5DEE"/>
    <w:rsid w:val="00AF74B8"/>
    <w:rsid w:val="00B133BD"/>
    <w:rsid w:val="00B33C84"/>
    <w:rsid w:val="00C10773"/>
    <w:rsid w:val="00D07C21"/>
    <w:rsid w:val="00D37479"/>
    <w:rsid w:val="00F20EF7"/>
    <w:rsid w:val="00F71B8B"/>
    <w:rsid w:val="00FA7147"/>
    <w:rsid w:val="00FC4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F145"/>
  <w15:chartTrackingRefBased/>
  <w15:docId w15:val="{C783BB8B-BC2B-4849-A7AF-8999E59E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51D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link w:val="Rubrik4Char"/>
    <w:uiPriority w:val="9"/>
    <w:qFormat/>
    <w:rsid w:val="00FA714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FA7147"/>
    <w:rPr>
      <w:rFonts w:ascii="Times New Roman" w:eastAsia="Times New Roman" w:hAnsi="Times New Roman" w:cs="Times New Roman"/>
      <w:b/>
      <w:bCs/>
      <w:sz w:val="24"/>
      <w:szCs w:val="24"/>
      <w:lang w:eastAsia="sv-SE"/>
    </w:rPr>
  </w:style>
  <w:style w:type="paragraph" w:styleId="Normalwebb">
    <w:name w:val="Normal (Web)"/>
    <w:basedOn w:val="Normal"/>
    <w:uiPriority w:val="99"/>
    <w:unhideWhenUsed/>
    <w:rsid w:val="00FA71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A7147"/>
    <w:rPr>
      <w:color w:val="0000FF"/>
      <w:u w:val="single"/>
    </w:rPr>
  </w:style>
  <w:style w:type="character" w:styleId="Betoning">
    <w:name w:val="Emphasis"/>
    <w:basedOn w:val="Standardstycketeckensnitt"/>
    <w:uiPriority w:val="20"/>
    <w:qFormat/>
    <w:rsid w:val="00FA7147"/>
    <w:rPr>
      <w:i/>
      <w:iCs/>
    </w:rPr>
  </w:style>
  <w:style w:type="character" w:styleId="Olstomnmnande">
    <w:name w:val="Unresolved Mention"/>
    <w:basedOn w:val="Standardstycketeckensnitt"/>
    <w:uiPriority w:val="99"/>
    <w:semiHidden/>
    <w:unhideWhenUsed/>
    <w:rsid w:val="00AF5DEE"/>
    <w:rPr>
      <w:color w:val="605E5C"/>
      <w:shd w:val="clear" w:color="auto" w:fill="E1DFDD"/>
    </w:rPr>
  </w:style>
  <w:style w:type="paragraph" w:customStyle="1" w:styleId="lead">
    <w:name w:val="lead"/>
    <w:basedOn w:val="Normal"/>
    <w:rsid w:val="00851D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851D44"/>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A16F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6FB0"/>
  </w:style>
  <w:style w:type="paragraph" w:styleId="Sidfot">
    <w:name w:val="footer"/>
    <w:basedOn w:val="Normal"/>
    <w:link w:val="SidfotChar"/>
    <w:uiPriority w:val="99"/>
    <w:unhideWhenUsed/>
    <w:rsid w:val="00A16F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13928">
      <w:bodyDiv w:val="1"/>
      <w:marLeft w:val="0"/>
      <w:marRight w:val="0"/>
      <w:marTop w:val="0"/>
      <w:marBottom w:val="0"/>
      <w:divBdr>
        <w:top w:val="none" w:sz="0" w:space="0" w:color="auto"/>
        <w:left w:val="none" w:sz="0" w:space="0" w:color="auto"/>
        <w:bottom w:val="none" w:sz="0" w:space="0" w:color="auto"/>
        <w:right w:val="none" w:sz="0" w:space="0" w:color="auto"/>
      </w:divBdr>
    </w:div>
    <w:div w:id="529027565">
      <w:bodyDiv w:val="1"/>
      <w:marLeft w:val="0"/>
      <w:marRight w:val="0"/>
      <w:marTop w:val="0"/>
      <w:marBottom w:val="0"/>
      <w:divBdr>
        <w:top w:val="none" w:sz="0" w:space="0" w:color="auto"/>
        <w:left w:val="none" w:sz="0" w:space="0" w:color="auto"/>
        <w:bottom w:val="none" w:sz="0" w:space="0" w:color="auto"/>
        <w:right w:val="none" w:sz="0" w:space="0" w:color="auto"/>
      </w:divBdr>
    </w:div>
    <w:div w:id="986320007">
      <w:bodyDiv w:val="1"/>
      <w:marLeft w:val="0"/>
      <w:marRight w:val="0"/>
      <w:marTop w:val="0"/>
      <w:marBottom w:val="0"/>
      <w:divBdr>
        <w:top w:val="none" w:sz="0" w:space="0" w:color="auto"/>
        <w:left w:val="none" w:sz="0" w:space="0" w:color="auto"/>
        <w:bottom w:val="none" w:sz="0" w:space="0" w:color="auto"/>
        <w:right w:val="none" w:sz="0" w:space="0" w:color="auto"/>
      </w:divBdr>
    </w:div>
    <w:div w:id="1209874345">
      <w:bodyDiv w:val="1"/>
      <w:marLeft w:val="0"/>
      <w:marRight w:val="0"/>
      <w:marTop w:val="0"/>
      <w:marBottom w:val="0"/>
      <w:divBdr>
        <w:top w:val="none" w:sz="0" w:space="0" w:color="auto"/>
        <w:left w:val="none" w:sz="0" w:space="0" w:color="auto"/>
        <w:bottom w:val="none" w:sz="0" w:space="0" w:color="auto"/>
        <w:right w:val="none" w:sz="0" w:space="0" w:color="auto"/>
      </w:divBdr>
    </w:div>
    <w:div w:id="1275940207">
      <w:bodyDiv w:val="1"/>
      <w:marLeft w:val="0"/>
      <w:marRight w:val="0"/>
      <w:marTop w:val="0"/>
      <w:marBottom w:val="0"/>
      <w:divBdr>
        <w:top w:val="none" w:sz="0" w:space="0" w:color="auto"/>
        <w:left w:val="none" w:sz="0" w:space="0" w:color="auto"/>
        <w:bottom w:val="none" w:sz="0" w:space="0" w:color="auto"/>
        <w:right w:val="none" w:sz="0" w:space="0" w:color="auto"/>
      </w:divBdr>
    </w:div>
    <w:div w:id="1642883363">
      <w:bodyDiv w:val="1"/>
      <w:marLeft w:val="0"/>
      <w:marRight w:val="0"/>
      <w:marTop w:val="0"/>
      <w:marBottom w:val="0"/>
      <w:divBdr>
        <w:top w:val="none" w:sz="0" w:space="0" w:color="auto"/>
        <w:left w:val="none" w:sz="0" w:space="0" w:color="auto"/>
        <w:bottom w:val="none" w:sz="0" w:space="0" w:color="auto"/>
        <w:right w:val="none" w:sz="0" w:space="0" w:color="auto"/>
      </w:divBdr>
    </w:div>
    <w:div w:id="20736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Users/Admin/Downloads/hinder-och-mojligheter-vid-klimatanpassning-for-den-byggda-miljon-2020-11-04.pdf" TargetMode="External"/><Relationship Id="rId26" Type="http://schemas.openxmlformats.org/officeDocument/2006/relationships/hyperlink" Target="https://www.boverket.se/sv/byggande/uppdrag/god-inomhusmilj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2.editnews.com/pub/link.ashx?issueid=464734&amp;userid=0&amp;linkid=35634032&amp;readid=F2954B614397&amp;test=&amp;umailid=0" TargetMode="External"/><Relationship Id="rId34" Type="http://schemas.openxmlformats.org/officeDocument/2006/relationships/hyperlink" Target="https://app2.editnews.com/pub/link.ashx?issueid=469176&amp;userid=0&amp;linkid=35725056&amp;readid=B8918ABC069D&amp;test=&amp;umailid=0" TargetMode="External"/><Relationship Id="rId7" Type="http://schemas.openxmlformats.org/officeDocument/2006/relationships/image" Target="media/image1.jpeg"/><Relationship Id="rId12" Type="http://schemas.openxmlformats.org/officeDocument/2006/relationships/hyperlink" Target="https://www.boverket.se/sv/om-boverket/publicerat-av-boverket/nyheter/ny-regelmodell-ska-bidra-till-okad-effektivitet-och-fler-bostader/" TargetMode="External"/><Relationship Id="rId17" Type="http://schemas.openxmlformats.org/officeDocument/2006/relationships/hyperlink" Target="//Users/Admin/Downloads/sammanstallning-av-myndigheters-arbete-med-klimatanpassning%20(1).pdf" TargetMode="External"/><Relationship Id="rId25" Type="http://schemas.openxmlformats.org/officeDocument/2006/relationships/hyperlink" Target="https://app2.editnews.com/pub/link.ashx?issueid=464734&amp;userid=0&amp;linkid=35634033&amp;readid=F2954B614397&amp;test=&amp;umailid=0"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verket.se/sv/samhallsplanering/uppdrag/klimatanpassningsarbete-for-den-byggda-miljon/sammanstallning-av-arbete-med-klimatanpassning-samt-hinder-och-mojligheter/" TargetMode="External"/><Relationship Id="rId20" Type="http://schemas.openxmlformats.org/officeDocument/2006/relationships/hyperlink" Target="https://app2.editnews.com/pub/link.ashx?issueid=464734&amp;userid=0&amp;linkid=35634032&amp;readid=F2954B614397&amp;test=&amp;umailid=0" TargetMode="External"/><Relationship Id="rId29" Type="http://schemas.openxmlformats.org/officeDocument/2006/relationships/hyperlink" Target="https://globalportalen.org/amnen/agenda-2030?gclid=EAIaIQobChMIibLlw5e57QIVpQZ7Ch2nkgi7EAAYASAAEgJHIfD_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verket.se/sv/om-boverket/publicerat-av-boverket/nyheter/pbl-kompetens-slutrapport/" TargetMode="External"/><Relationship Id="rId24" Type="http://schemas.openxmlformats.org/officeDocument/2006/relationships/hyperlink" Target="https://www.boverket.se/sv/om-boverket/publicerat-av-boverket/kalender/uppfoljning-sa-stoppar-vi-miljardforluster-fran-byggskador-och-sloseri/" TargetMode="External"/><Relationship Id="rId32" Type="http://schemas.openxmlformats.org/officeDocument/2006/relationships/hyperlink" Target="https://www.boverket.se/sv/om-boverket/publicerat-av-boverket/nyheter/boverket-deltar-pa-mal-11-vecka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boverket.se/sv/om-boverket/publicerat-av-boverket/kalender/uppfoljning-sa-stoppar-vi-miljardforluster-fran-byggskador-och-sloseri/" TargetMode="External"/><Relationship Id="rId28" Type="http://schemas.openxmlformats.org/officeDocument/2006/relationships/hyperlink" Target="https://www.boverket.se/sv/om-boverket/publicerat-av-boverket/publikationer/2020/sambanden-mellan-byggd-miljo-teknikutveckling-och-hallbarhet/" TargetMode="External"/><Relationship Id="rId36" Type="http://schemas.openxmlformats.org/officeDocument/2006/relationships/hyperlink" Target="https://www.boverket.se/sv/PBL-kunskapsbanken/pbl-akademin/pbl-webbutbildningar/" TargetMode="External"/><Relationship Id="rId10" Type="http://schemas.openxmlformats.org/officeDocument/2006/relationships/hyperlink" Target="https://www.boverket.se/sv/byggande/uppdrag/klimatdeklaration/nyheter-om-klimatdeklarationer/regeringen-har-lamnat-forslag-om-lag-om-klimatdeklaration-for-byggnader-till-lagradet/" TargetMode="External"/><Relationship Id="rId19" Type="http://schemas.openxmlformats.org/officeDocument/2006/relationships/hyperlink" Target="https://app2.editnews.com/pub/link.ashx?issueid=464734&amp;userid=0&amp;linkid=35634032&amp;readid=F2954B614397&amp;test=&amp;umailid=0" TargetMode="External"/><Relationship Id="rId31" Type="http://schemas.openxmlformats.org/officeDocument/2006/relationships/hyperlink" Target="https://www.boverket.se/sv/om-boverket/publicerat-av-boverket/publikationer/2020/barnkonventionen-i-fysisk-planering-och-stadsutveckling/" TargetMode="External"/><Relationship Id="rId4" Type="http://schemas.openxmlformats.org/officeDocument/2006/relationships/webSettings" Target="webSettings.xml"/><Relationship Id="rId9" Type="http://schemas.openxmlformats.org/officeDocument/2006/relationships/hyperlink" Target="https://www.boverket.se/sv/byggande/uppdrag/klimatdeklaration/nyheter-om-klimatdeklarationer/remiss-av-boverkets-foreskrifter-om-klimatdeklaration-for-byggnader/" TargetMode="External"/><Relationship Id="rId14" Type="http://schemas.openxmlformats.org/officeDocument/2006/relationships/hyperlink" Target="https://www.boverket.se/sv/om-boverket/publicerat-av-boverket/nyheter/eu-har-lanserat-levels-for-hallbart-cirkulart-byggande/" TargetMode="External"/><Relationship Id="rId22" Type="http://schemas.openxmlformats.org/officeDocument/2006/relationships/hyperlink" Target="https://app2.editnews.com/pub/link.ashx?issueid=464734&amp;userid=0&amp;linkid=35634032&amp;readid=F2954B614397&amp;test=&amp;umailid=0"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s://www.boverket.se/sv/om-boverket/publicerat-av-boverket/webbseminarier/foreskrifter-for-detaljp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2751</Words>
  <Characters>14584</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2</cp:revision>
  <cp:lastPrinted>2021-02-16T06:19:00Z</cp:lastPrinted>
  <dcterms:created xsi:type="dcterms:W3CDTF">2021-04-09T03:54:00Z</dcterms:created>
  <dcterms:modified xsi:type="dcterms:W3CDTF">2021-04-09T03:54:00Z</dcterms:modified>
</cp:coreProperties>
</file>